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85F2" w14:textId="77777777" w:rsidR="00003029" w:rsidRPr="00F34B50" w:rsidRDefault="00003029" w:rsidP="00003029">
      <w:pPr>
        <w:contextualSpacing/>
        <w:jc w:val="right"/>
        <w:rPr>
          <w:bCs/>
          <w:szCs w:val="24"/>
        </w:rPr>
      </w:pPr>
      <w:r w:rsidRPr="00F34B50">
        <w:rPr>
          <w:bCs/>
          <w:szCs w:val="24"/>
        </w:rPr>
        <w:t>Załącznik nr 2 do zapytania ofertowego</w:t>
      </w:r>
    </w:p>
    <w:p w14:paraId="70774491" w14:textId="77777777" w:rsidR="00003029" w:rsidRPr="00F34B50" w:rsidRDefault="00003029" w:rsidP="00003029">
      <w:pPr>
        <w:contextualSpacing/>
        <w:jc w:val="right"/>
        <w:rPr>
          <w:bCs/>
          <w:szCs w:val="24"/>
        </w:rPr>
      </w:pPr>
    </w:p>
    <w:p w14:paraId="2A8E5C99" w14:textId="77777777" w:rsidR="00003029" w:rsidRPr="00F34B50" w:rsidRDefault="00003029" w:rsidP="00003029">
      <w:pPr>
        <w:spacing w:after="160" w:line="259" w:lineRule="auto"/>
        <w:ind w:left="-142"/>
        <w:contextualSpacing/>
        <w:jc w:val="center"/>
        <w:rPr>
          <w:b/>
          <w:bCs/>
          <w:szCs w:val="24"/>
        </w:rPr>
      </w:pPr>
      <w:r w:rsidRPr="00F34B50">
        <w:rPr>
          <w:b/>
          <w:bCs/>
          <w:szCs w:val="24"/>
        </w:rPr>
        <w:t>,, ZAKUP I DOSTAWA APARATU DO ZNIECZULENIA NA BLOK OPERACYJNY/SALA CIĘĆ CESARSKICH DLA POWIATOWEGO ZESPOŁU SZPITALI”</w:t>
      </w:r>
    </w:p>
    <w:p w14:paraId="32832A95" w14:textId="77777777" w:rsidR="00003029" w:rsidRPr="00F34B50" w:rsidRDefault="00003029" w:rsidP="00003029">
      <w:pPr>
        <w:ind w:left="-142"/>
        <w:contextualSpacing/>
        <w:jc w:val="center"/>
        <w:rPr>
          <w:b/>
          <w:szCs w:val="24"/>
        </w:rPr>
      </w:pPr>
    </w:p>
    <w:p w14:paraId="6D05572A" w14:textId="77777777" w:rsidR="00003029" w:rsidRPr="00F34B50" w:rsidRDefault="00003029" w:rsidP="00003029">
      <w:pPr>
        <w:ind w:left="-142"/>
        <w:contextualSpacing/>
        <w:jc w:val="center"/>
        <w:rPr>
          <w:b/>
          <w:szCs w:val="24"/>
        </w:rPr>
      </w:pPr>
    </w:p>
    <w:p w14:paraId="00EDD994" w14:textId="77777777" w:rsidR="00003029" w:rsidRPr="00F34B50" w:rsidRDefault="00003029" w:rsidP="00003029">
      <w:pPr>
        <w:contextualSpacing/>
        <w:jc w:val="center"/>
        <w:rPr>
          <w:b/>
          <w:szCs w:val="24"/>
        </w:rPr>
      </w:pPr>
      <w:r w:rsidRPr="00F34B50">
        <w:rPr>
          <w:b/>
          <w:szCs w:val="24"/>
        </w:rPr>
        <w:t>DOKUMENT SKŁADANY WRAZ Z OFERTĄ</w:t>
      </w:r>
    </w:p>
    <w:p w14:paraId="3FC0A4DC" w14:textId="77777777" w:rsidR="00003029" w:rsidRPr="00F34B50" w:rsidRDefault="00003029" w:rsidP="00003029">
      <w:pPr>
        <w:keepNext/>
        <w:contextualSpacing/>
        <w:jc w:val="center"/>
        <w:outlineLvl w:val="4"/>
        <w:rPr>
          <w:b/>
          <w:szCs w:val="24"/>
        </w:rPr>
      </w:pPr>
      <w:r w:rsidRPr="00F34B50">
        <w:rPr>
          <w:b/>
          <w:szCs w:val="24"/>
        </w:rPr>
        <w:t>ZESTAWIENIE PARAMETRÓW</w:t>
      </w:r>
      <w:r w:rsidRPr="00F34B50">
        <w:rPr>
          <w:szCs w:val="24"/>
        </w:rPr>
        <w:t xml:space="preserve"> </w:t>
      </w:r>
    </w:p>
    <w:tbl>
      <w:tblPr>
        <w:tblW w:w="9869" w:type="dxa"/>
        <w:tblLayout w:type="fixed"/>
        <w:tblCellMar>
          <w:left w:w="10" w:type="dxa"/>
          <w:right w:w="10" w:type="dxa"/>
        </w:tblCellMar>
        <w:tblLook w:val="04A0" w:firstRow="1" w:lastRow="0" w:firstColumn="1" w:lastColumn="0" w:noHBand="0" w:noVBand="1"/>
      </w:tblPr>
      <w:tblGrid>
        <w:gridCol w:w="505"/>
        <w:gridCol w:w="274"/>
        <w:gridCol w:w="554"/>
        <w:gridCol w:w="144"/>
        <w:gridCol w:w="3129"/>
        <w:gridCol w:w="1058"/>
        <w:gridCol w:w="1494"/>
        <w:gridCol w:w="253"/>
        <w:gridCol w:w="1703"/>
        <w:gridCol w:w="40"/>
        <w:gridCol w:w="485"/>
        <w:gridCol w:w="230"/>
      </w:tblGrid>
      <w:tr w:rsidR="00F34B50" w:rsidRPr="00F34B50" w14:paraId="44FA57FC" w14:textId="77777777" w:rsidTr="006C6DFD">
        <w:trPr>
          <w:gridAfter w:val="8"/>
          <w:wAfter w:w="8392" w:type="dxa"/>
          <w:trHeight w:val="360"/>
        </w:trPr>
        <w:tc>
          <w:tcPr>
            <w:tcW w:w="1333" w:type="dxa"/>
            <w:gridSpan w:val="3"/>
            <w:shd w:val="clear" w:color="auto" w:fill="auto"/>
            <w:noWrap/>
            <w:tcMar>
              <w:top w:w="0" w:type="dxa"/>
              <w:left w:w="70" w:type="dxa"/>
              <w:bottom w:w="0" w:type="dxa"/>
              <w:right w:w="70" w:type="dxa"/>
            </w:tcMar>
            <w:vAlign w:val="bottom"/>
          </w:tcPr>
          <w:p w14:paraId="5C815833" w14:textId="77777777" w:rsidR="00003029" w:rsidRPr="00F34B50" w:rsidRDefault="00003029" w:rsidP="006C6DFD">
            <w:pPr>
              <w:rPr>
                <w:szCs w:val="24"/>
              </w:rPr>
            </w:pPr>
          </w:p>
        </w:tc>
        <w:tc>
          <w:tcPr>
            <w:tcW w:w="144" w:type="dxa"/>
          </w:tcPr>
          <w:p w14:paraId="69217E62" w14:textId="77777777" w:rsidR="00003029" w:rsidRPr="00F34B50" w:rsidRDefault="00003029" w:rsidP="006C6DFD">
            <w:pPr>
              <w:rPr>
                <w:szCs w:val="24"/>
              </w:rPr>
            </w:pPr>
          </w:p>
        </w:tc>
      </w:tr>
      <w:tr w:rsidR="00F34B50" w:rsidRPr="00F34B50" w14:paraId="6DBDFBCC" w14:textId="77777777" w:rsidTr="006C6DFD">
        <w:trPr>
          <w:gridAfter w:val="2"/>
          <w:wAfter w:w="715" w:type="dxa"/>
          <w:trHeight w:val="330"/>
        </w:trPr>
        <w:tc>
          <w:tcPr>
            <w:tcW w:w="505" w:type="dxa"/>
            <w:shd w:val="clear" w:color="auto" w:fill="auto"/>
            <w:noWrap/>
            <w:tcMar>
              <w:top w:w="0" w:type="dxa"/>
              <w:left w:w="70" w:type="dxa"/>
              <w:bottom w:w="0" w:type="dxa"/>
              <w:right w:w="70" w:type="dxa"/>
            </w:tcMar>
            <w:vAlign w:val="center"/>
          </w:tcPr>
          <w:p w14:paraId="530E24FB" w14:textId="77777777" w:rsidR="00003029" w:rsidRPr="00F34B50" w:rsidRDefault="00003029" w:rsidP="006C6DFD">
            <w:pPr>
              <w:rPr>
                <w:szCs w:val="24"/>
              </w:rPr>
            </w:pPr>
          </w:p>
        </w:tc>
        <w:tc>
          <w:tcPr>
            <w:tcW w:w="5159" w:type="dxa"/>
            <w:gridSpan w:val="5"/>
            <w:shd w:val="clear" w:color="auto" w:fill="auto"/>
            <w:noWrap/>
            <w:tcMar>
              <w:top w:w="0" w:type="dxa"/>
              <w:left w:w="70" w:type="dxa"/>
              <w:bottom w:w="0" w:type="dxa"/>
              <w:right w:w="70" w:type="dxa"/>
            </w:tcMar>
            <w:vAlign w:val="bottom"/>
          </w:tcPr>
          <w:p w14:paraId="60AD8121" w14:textId="77777777" w:rsidR="00003029" w:rsidRPr="00F34B50" w:rsidRDefault="00003029" w:rsidP="006C6DFD">
            <w:pPr>
              <w:jc w:val="both"/>
              <w:rPr>
                <w:szCs w:val="24"/>
              </w:rPr>
            </w:pPr>
            <w:r w:rsidRPr="00F34B50">
              <w:rPr>
                <w:szCs w:val="24"/>
              </w:rPr>
              <w:t>Wykonawca:………………………………………</w:t>
            </w:r>
          </w:p>
          <w:p w14:paraId="7B3FC7EB" w14:textId="77777777" w:rsidR="00003029" w:rsidRPr="00F34B50" w:rsidRDefault="00003029" w:rsidP="006C6DFD">
            <w:pPr>
              <w:jc w:val="both"/>
              <w:rPr>
                <w:szCs w:val="24"/>
              </w:rPr>
            </w:pPr>
          </w:p>
        </w:tc>
        <w:tc>
          <w:tcPr>
            <w:tcW w:w="1747" w:type="dxa"/>
            <w:gridSpan w:val="2"/>
            <w:shd w:val="clear" w:color="auto" w:fill="auto"/>
            <w:noWrap/>
            <w:tcMar>
              <w:top w:w="0" w:type="dxa"/>
              <w:left w:w="70" w:type="dxa"/>
              <w:bottom w:w="0" w:type="dxa"/>
              <w:right w:w="70" w:type="dxa"/>
            </w:tcMar>
            <w:vAlign w:val="bottom"/>
          </w:tcPr>
          <w:p w14:paraId="58E58904" w14:textId="77777777" w:rsidR="00003029" w:rsidRPr="00F34B50" w:rsidRDefault="00003029" w:rsidP="006C6DFD">
            <w:pPr>
              <w:rPr>
                <w:szCs w:val="24"/>
              </w:rPr>
            </w:pPr>
          </w:p>
        </w:tc>
        <w:tc>
          <w:tcPr>
            <w:tcW w:w="1703" w:type="dxa"/>
            <w:shd w:val="clear" w:color="auto" w:fill="auto"/>
            <w:noWrap/>
            <w:tcMar>
              <w:top w:w="0" w:type="dxa"/>
              <w:left w:w="70" w:type="dxa"/>
              <w:bottom w:w="0" w:type="dxa"/>
              <w:right w:w="70" w:type="dxa"/>
            </w:tcMar>
            <w:vAlign w:val="bottom"/>
          </w:tcPr>
          <w:p w14:paraId="78C64806" w14:textId="77777777" w:rsidR="00003029" w:rsidRPr="00F34B50" w:rsidRDefault="00003029" w:rsidP="006C6DFD">
            <w:pPr>
              <w:rPr>
                <w:szCs w:val="24"/>
              </w:rPr>
            </w:pPr>
          </w:p>
        </w:tc>
        <w:tc>
          <w:tcPr>
            <w:tcW w:w="40" w:type="dxa"/>
          </w:tcPr>
          <w:p w14:paraId="69C60BC2" w14:textId="77777777" w:rsidR="00003029" w:rsidRPr="00F34B50" w:rsidRDefault="00003029" w:rsidP="006C6DFD">
            <w:pPr>
              <w:rPr>
                <w:szCs w:val="24"/>
              </w:rPr>
            </w:pPr>
          </w:p>
        </w:tc>
      </w:tr>
      <w:tr w:rsidR="00F34B50" w:rsidRPr="00F34B50" w14:paraId="2F866AE4" w14:textId="77777777" w:rsidTr="006C6DFD">
        <w:tblPrEx>
          <w:tblCellMar>
            <w:left w:w="70" w:type="dxa"/>
            <w:right w:w="70" w:type="dxa"/>
          </w:tblCellMar>
        </w:tblPrEx>
        <w:trPr>
          <w:gridAfter w:val="1"/>
          <w:wAfter w:w="230" w:type="dxa"/>
          <w:trHeight w:val="491"/>
        </w:trPr>
        <w:tc>
          <w:tcPr>
            <w:tcW w:w="779"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C71B7A6" w14:textId="77777777" w:rsidR="00003029" w:rsidRPr="00F34B50" w:rsidRDefault="00003029" w:rsidP="006C6DFD">
            <w:pPr>
              <w:jc w:val="center"/>
              <w:rPr>
                <w:b/>
                <w:bCs/>
                <w:szCs w:val="24"/>
              </w:rPr>
            </w:pPr>
            <w:r w:rsidRPr="00F34B50">
              <w:rPr>
                <w:b/>
                <w:bCs/>
                <w:szCs w:val="24"/>
              </w:rPr>
              <w:t>LP.</w:t>
            </w:r>
          </w:p>
        </w:tc>
        <w:tc>
          <w:tcPr>
            <w:tcW w:w="3827" w:type="dxa"/>
            <w:gridSpan w:val="3"/>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19F1C92" w14:textId="77777777" w:rsidR="00003029" w:rsidRPr="00F34B50" w:rsidRDefault="00003029" w:rsidP="006C6DFD">
            <w:pPr>
              <w:jc w:val="center"/>
              <w:rPr>
                <w:b/>
                <w:bCs/>
                <w:szCs w:val="24"/>
              </w:rPr>
            </w:pPr>
            <w:r w:rsidRPr="00F34B50">
              <w:rPr>
                <w:b/>
                <w:bCs/>
                <w:szCs w:val="24"/>
              </w:rPr>
              <w:t>PARAMETR</w:t>
            </w:r>
          </w:p>
        </w:tc>
        <w:tc>
          <w:tcPr>
            <w:tcW w:w="2552"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17C888" w14:textId="77777777" w:rsidR="00003029" w:rsidRPr="00F34B50" w:rsidRDefault="00003029" w:rsidP="006C6DFD">
            <w:pPr>
              <w:jc w:val="center"/>
              <w:rPr>
                <w:b/>
                <w:bCs/>
                <w:szCs w:val="24"/>
              </w:rPr>
            </w:pPr>
            <w:r w:rsidRPr="00F34B50">
              <w:rPr>
                <w:b/>
                <w:bCs/>
                <w:szCs w:val="24"/>
              </w:rPr>
              <w:t>PARAMETR WYMAGANY</w:t>
            </w:r>
          </w:p>
        </w:tc>
        <w:tc>
          <w:tcPr>
            <w:tcW w:w="2481" w:type="dxa"/>
            <w:gridSpan w:val="4"/>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B74EBC9" w14:textId="77777777" w:rsidR="00003029" w:rsidRPr="00F34B50" w:rsidRDefault="00003029" w:rsidP="006C6DFD">
            <w:pPr>
              <w:jc w:val="center"/>
              <w:rPr>
                <w:b/>
                <w:bCs/>
                <w:szCs w:val="24"/>
              </w:rPr>
            </w:pPr>
            <w:r w:rsidRPr="00F34B50">
              <w:rPr>
                <w:b/>
                <w:bCs/>
                <w:szCs w:val="24"/>
              </w:rPr>
              <w:t>PARAMETR OFEROWANY</w:t>
            </w:r>
          </w:p>
        </w:tc>
      </w:tr>
      <w:tr w:rsidR="00F34B50" w:rsidRPr="00F34B50" w14:paraId="0B3703F7" w14:textId="77777777" w:rsidTr="006C6DFD">
        <w:tblPrEx>
          <w:tblCellMar>
            <w:left w:w="70" w:type="dxa"/>
            <w:right w:w="70" w:type="dxa"/>
          </w:tblCellMar>
        </w:tblPrEx>
        <w:trPr>
          <w:trHeight w:val="98"/>
        </w:trPr>
        <w:tc>
          <w:tcPr>
            <w:tcW w:w="779" w:type="dxa"/>
            <w:gridSpan w:val="2"/>
            <w:vMerge/>
            <w:tcBorders>
              <w:top w:val="single" w:sz="8" w:space="0" w:color="auto"/>
              <w:left w:val="single" w:sz="8" w:space="0" w:color="auto"/>
              <w:bottom w:val="single" w:sz="8" w:space="0" w:color="000000"/>
              <w:right w:val="single" w:sz="8" w:space="0" w:color="auto"/>
            </w:tcBorders>
            <w:vAlign w:val="center"/>
            <w:hideMark/>
          </w:tcPr>
          <w:p w14:paraId="52BF83BE" w14:textId="77777777" w:rsidR="00003029" w:rsidRPr="00F34B50" w:rsidRDefault="00003029" w:rsidP="006C6DFD">
            <w:pPr>
              <w:rPr>
                <w:b/>
                <w:bCs/>
                <w:szCs w:val="24"/>
              </w:rPr>
            </w:pPr>
          </w:p>
        </w:tc>
        <w:tc>
          <w:tcPr>
            <w:tcW w:w="3827" w:type="dxa"/>
            <w:gridSpan w:val="3"/>
            <w:vMerge/>
            <w:tcBorders>
              <w:top w:val="single" w:sz="8" w:space="0" w:color="auto"/>
              <w:left w:val="single" w:sz="8" w:space="0" w:color="auto"/>
              <w:bottom w:val="single" w:sz="8" w:space="0" w:color="000000"/>
              <w:right w:val="single" w:sz="8" w:space="0" w:color="auto"/>
            </w:tcBorders>
            <w:vAlign w:val="center"/>
            <w:hideMark/>
          </w:tcPr>
          <w:p w14:paraId="182E04D7" w14:textId="77777777" w:rsidR="00003029" w:rsidRPr="00F34B50" w:rsidRDefault="00003029" w:rsidP="006C6DFD">
            <w:pPr>
              <w:rPr>
                <w:b/>
                <w:bCs/>
                <w:szCs w:val="24"/>
              </w:rPr>
            </w:pPr>
          </w:p>
        </w:tc>
        <w:tc>
          <w:tcPr>
            <w:tcW w:w="2552" w:type="dxa"/>
            <w:gridSpan w:val="2"/>
            <w:vMerge/>
            <w:tcBorders>
              <w:top w:val="single" w:sz="8" w:space="0" w:color="auto"/>
              <w:left w:val="single" w:sz="8" w:space="0" w:color="auto"/>
              <w:bottom w:val="single" w:sz="8" w:space="0" w:color="000000"/>
              <w:right w:val="single" w:sz="8" w:space="0" w:color="auto"/>
            </w:tcBorders>
            <w:vAlign w:val="center"/>
            <w:hideMark/>
          </w:tcPr>
          <w:p w14:paraId="387C6667" w14:textId="77777777" w:rsidR="00003029" w:rsidRPr="00F34B50" w:rsidRDefault="00003029" w:rsidP="006C6DFD">
            <w:pPr>
              <w:rPr>
                <w:b/>
                <w:bCs/>
                <w:szCs w:val="24"/>
              </w:rPr>
            </w:pPr>
          </w:p>
        </w:tc>
        <w:tc>
          <w:tcPr>
            <w:tcW w:w="2481" w:type="dxa"/>
            <w:gridSpan w:val="4"/>
            <w:vMerge/>
            <w:tcBorders>
              <w:top w:val="single" w:sz="8" w:space="0" w:color="auto"/>
              <w:left w:val="single" w:sz="8" w:space="0" w:color="auto"/>
              <w:bottom w:val="single" w:sz="8" w:space="0" w:color="000000"/>
              <w:right w:val="single" w:sz="8" w:space="0" w:color="auto"/>
            </w:tcBorders>
            <w:vAlign w:val="center"/>
            <w:hideMark/>
          </w:tcPr>
          <w:p w14:paraId="17713D09" w14:textId="77777777" w:rsidR="00003029" w:rsidRPr="00F34B50" w:rsidRDefault="00003029" w:rsidP="006C6DFD">
            <w:pPr>
              <w:rPr>
                <w:b/>
                <w:bCs/>
                <w:szCs w:val="24"/>
              </w:rPr>
            </w:pPr>
          </w:p>
        </w:tc>
        <w:tc>
          <w:tcPr>
            <w:tcW w:w="230" w:type="dxa"/>
            <w:tcBorders>
              <w:top w:val="nil"/>
              <w:left w:val="nil"/>
              <w:bottom w:val="nil"/>
              <w:right w:val="nil"/>
            </w:tcBorders>
            <w:shd w:val="clear" w:color="auto" w:fill="auto"/>
            <w:noWrap/>
            <w:vAlign w:val="bottom"/>
            <w:hideMark/>
          </w:tcPr>
          <w:p w14:paraId="6E3F3DE9" w14:textId="77777777" w:rsidR="00003029" w:rsidRPr="00F34B50" w:rsidRDefault="00003029" w:rsidP="006C6DFD">
            <w:pPr>
              <w:jc w:val="center"/>
              <w:rPr>
                <w:b/>
                <w:bCs/>
                <w:szCs w:val="24"/>
              </w:rPr>
            </w:pPr>
          </w:p>
        </w:tc>
      </w:tr>
      <w:tr w:rsidR="00F34B50" w:rsidRPr="00F34B50" w14:paraId="1B486A9A" w14:textId="77777777" w:rsidTr="006C6DFD">
        <w:tblPrEx>
          <w:tblCellMar>
            <w:left w:w="70" w:type="dxa"/>
            <w:right w:w="70" w:type="dxa"/>
          </w:tblCellMar>
        </w:tblPrEx>
        <w:trPr>
          <w:trHeight w:val="705"/>
        </w:trPr>
        <w:tc>
          <w:tcPr>
            <w:tcW w:w="779" w:type="dxa"/>
            <w:gridSpan w:val="2"/>
            <w:tcBorders>
              <w:top w:val="nil"/>
              <w:left w:val="single" w:sz="8" w:space="0" w:color="auto"/>
              <w:bottom w:val="single" w:sz="8" w:space="0" w:color="auto"/>
              <w:right w:val="single" w:sz="8" w:space="0" w:color="auto"/>
            </w:tcBorders>
            <w:shd w:val="clear" w:color="auto" w:fill="auto"/>
            <w:vAlign w:val="center"/>
            <w:hideMark/>
          </w:tcPr>
          <w:p w14:paraId="589FD8FF" w14:textId="77777777" w:rsidR="00003029" w:rsidRPr="00F34B50" w:rsidRDefault="00003029" w:rsidP="006C6DFD">
            <w:pPr>
              <w:jc w:val="center"/>
              <w:rPr>
                <w:b/>
                <w:bCs/>
                <w:szCs w:val="24"/>
              </w:rPr>
            </w:pPr>
            <w:r w:rsidRPr="00F34B50">
              <w:rPr>
                <w:b/>
                <w:bCs/>
                <w:szCs w:val="24"/>
              </w:rPr>
              <w:t> 1</w:t>
            </w:r>
          </w:p>
        </w:tc>
        <w:tc>
          <w:tcPr>
            <w:tcW w:w="3827" w:type="dxa"/>
            <w:gridSpan w:val="3"/>
            <w:tcBorders>
              <w:top w:val="nil"/>
              <w:left w:val="nil"/>
              <w:bottom w:val="single" w:sz="8" w:space="0" w:color="auto"/>
              <w:right w:val="single" w:sz="8" w:space="0" w:color="auto"/>
            </w:tcBorders>
            <w:shd w:val="clear" w:color="auto" w:fill="auto"/>
            <w:vAlign w:val="center"/>
            <w:hideMark/>
          </w:tcPr>
          <w:p w14:paraId="0754864E" w14:textId="77777777" w:rsidR="00003029" w:rsidRPr="00F34B50" w:rsidRDefault="00003029" w:rsidP="006C6DFD">
            <w:pPr>
              <w:rPr>
                <w:szCs w:val="24"/>
              </w:rPr>
            </w:pPr>
            <w:r w:rsidRPr="00F34B50">
              <w:rPr>
                <w:szCs w:val="24"/>
              </w:rPr>
              <w:t>Producent, kraj pochodzenia</w:t>
            </w:r>
          </w:p>
        </w:tc>
        <w:tc>
          <w:tcPr>
            <w:tcW w:w="2552" w:type="dxa"/>
            <w:gridSpan w:val="2"/>
            <w:tcBorders>
              <w:top w:val="nil"/>
              <w:left w:val="nil"/>
              <w:bottom w:val="single" w:sz="8" w:space="0" w:color="auto"/>
              <w:right w:val="single" w:sz="8" w:space="0" w:color="auto"/>
            </w:tcBorders>
            <w:shd w:val="clear" w:color="auto" w:fill="auto"/>
            <w:vAlign w:val="center"/>
            <w:hideMark/>
          </w:tcPr>
          <w:p w14:paraId="50B125BE" w14:textId="77777777" w:rsidR="00003029" w:rsidRPr="00F34B50" w:rsidRDefault="00003029" w:rsidP="006C6DFD">
            <w:pPr>
              <w:jc w:val="center"/>
              <w:rPr>
                <w:szCs w:val="24"/>
              </w:rPr>
            </w:pPr>
            <w:r w:rsidRPr="00F34B50">
              <w:rPr>
                <w:szCs w:val="24"/>
              </w:rPr>
              <w:t>Podać</w:t>
            </w:r>
          </w:p>
        </w:tc>
        <w:tc>
          <w:tcPr>
            <w:tcW w:w="2481" w:type="dxa"/>
            <w:gridSpan w:val="4"/>
            <w:tcBorders>
              <w:top w:val="nil"/>
              <w:left w:val="nil"/>
              <w:bottom w:val="single" w:sz="8" w:space="0" w:color="auto"/>
              <w:right w:val="single" w:sz="8" w:space="0" w:color="auto"/>
            </w:tcBorders>
            <w:shd w:val="clear" w:color="auto" w:fill="auto"/>
            <w:vAlign w:val="center"/>
            <w:hideMark/>
          </w:tcPr>
          <w:p w14:paraId="3701C7D6" w14:textId="77777777" w:rsidR="00003029" w:rsidRPr="00F34B50" w:rsidRDefault="00003029" w:rsidP="006C6DFD">
            <w:pPr>
              <w:rPr>
                <w:szCs w:val="24"/>
              </w:rPr>
            </w:pPr>
            <w:r w:rsidRPr="00F34B50">
              <w:rPr>
                <w:szCs w:val="24"/>
              </w:rPr>
              <w:t> </w:t>
            </w:r>
          </w:p>
        </w:tc>
        <w:tc>
          <w:tcPr>
            <w:tcW w:w="230" w:type="dxa"/>
            <w:vAlign w:val="center"/>
            <w:hideMark/>
          </w:tcPr>
          <w:p w14:paraId="5A5C201A" w14:textId="77777777" w:rsidR="00003029" w:rsidRPr="00F34B50" w:rsidRDefault="00003029" w:rsidP="006C6DFD">
            <w:pPr>
              <w:rPr>
                <w:szCs w:val="24"/>
              </w:rPr>
            </w:pPr>
          </w:p>
        </w:tc>
      </w:tr>
      <w:tr w:rsidR="00F34B50" w:rsidRPr="00F34B50" w14:paraId="6979FDB2" w14:textId="77777777" w:rsidTr="006C6DFD">
        <w:tblPrEx>
          <w:tblCellMar>
            <w:left w:w="70" w:type="dxa"/>
            <w:right w:w="70" w:type="dxa"/>
          </w:tblCellMar>
        </w:tblPrEx>
        <w:trPr>
          <w:trHeight w:val="420"/>
        </w:trPr>
        <w:tc>
          <w:tcPr>
            <w:tcW w:w="779" w:type="dxa"/>
            <w:gridSpan w:val="2"/>
            <w:tcBorders>
              <w:top w:val="nil"/>
              <w:left w:val="single" w:sz="8" w:space="0" w:color="auto"/>
              <w:bottom w:val="single" w:sz="8" w:space="0" w:color="auto"/>
              <w:right w:val="single" w:sz="8" w:space="0" w:color="auto"/>
            </w:tcBorders>
            <w:shd w:val="clear" w:color="auto" w:fill="auto"/>
            <w:vAlign w:val="center"/>
            <w:hideMark/>
          </w:tcPr>
          <w:p w14:paraId="442E51AA" w14:textId="77777777" w:rsidR="00003029" w:rsidRPr="00F34B50" w:rsidRDefault="00003029" w:rsidP="006C6DFD">
            <w:pPr>
              <w:jc w:val="center"/>
              <w:rPr>
                <w:b/>
                <w:bCs/>
                <w:szCs w:val="24"/>
              </w:rPr>
            </w:pPr>
            <w:r w:rsidRPr="00F34B50">
              <w:rPr>
                <w:b/>
                <w:bCs/>
                <w:szCs w:val="24"/>
              </w:rPr>
              <w:t> 2</w:t>
            </w:r>
          </w:p>
        </w:tc>
        <w:tc>
          <w:tcPr>
            <w:tcW w:w="3827" w:type="dxa"/>
            <w:gridSpan w:val="3"/>
            <w:tcBorders>
              <w:top w:val="nil"/>
              <w:left w:val="nil"/>
              <w:bottom w:val="single" w:sz="8" w:space="0" w:color="auto"/>
              <w:right w:val="single" w:sz="8" w:space="0" w:color="auto"/>
            </w:tcBorders>
            <w:shd w:val="clear" w:color="auto" w:fill="auto"/>
            <w:vAlign w:val="center"/>
            <w:hideMark/>
          </w:tcPr>
          <w:p w14:paraId="3FFFB7AE" w14:textId="77777777" w:rsidR="00003029" w:rsidRPr="00F34B50" w:rsidRDefault="00003029" w:rsidP="006C6DFD">
            <w:pPr>
              <w:rPr>
                <w:szCs w:val="24"/>
              </w:rPr>
            </w:pPr>
            <w:r w:rsidRPr="00F34B50">
              <w:rPr>
                <w:szCs w:val="24"/>
              </w:rPr>
              <w:t>Model</w:t>
            </w:r>
          </w:p>
        </w:tc>
        <w:tc>
          <w:tcPr>
            <w:tcW w:w="2552" w:type="dxa"/>
            <w:gridSpan w:val="2"/>
            <w:tcBorders>
              <w:top w:val="nil"/>
              <w:left w:val="nil"/>
              <w:bottom w:val="single" w:sz="8" w:space="0" w:color="auto"/>
              <w:right w:val="single" w:sz="8" w:space="0" w:color="auto"/>
            </w:tcBorders>
            <w:shd w:val="clear" w:color="auto" w:fill="auto"/>
            <w:vAlign w:val="center"/>
            <w:hideMark/>
          </w:tcPr>
          <w:p w14:paraId="50366EA5" w14:textId="77777777" w:rsidR="00003029" w:rsidRPr="00F34B50" w:rsidRDefault="00003029" w:rsidP="006C6DFD">
            <w:pPr>
              <w:jc w:val="center"/>
              <w:rPr>
                <w:szCs w:val="24"/>
              </w:rPr>
            </w:pPr>
            <w:r w:rsidRPr="00F34B50">
              <w:rPr>
                <w:szCs w:val="24"/>
              </w:rPr>
              <w:t>Podać</w:t>
            </w:r>
          </w:p>
        </w:tc>
        <w:tc>
          <w:tcPr>
            <w:tcW w:w="2481" w:type="dxa"/>
            <w:gridSpan w:val="4"/>
            <w:tcBorders>
              <w:top w:val="nil"/>
              <w:left w:val="nil"/>
              <w:bottom w:val="single" w:sz="8" w:space="0" w:color="auto"/>
              <w:right w:val="single" w:sz="8" w:space="0" w:color="auto"/>
            </w:tcBorders>
            <w:shd w:val="clear" w:color="auto" w:fill="auto"/>
            <w:vAlign w:val="center"/>
            <w:hideMark/>
          </w:tcPr>
          <w:p w14:paraId="533F8103" w14:textId="77777777" w:rsidR="00003029" w:rsidRPr="00F34B50" w:rsidRDefault="00003029" w:rsidP="006C6DFD">
            <w:pPr>
              <w:rPr>
                <w:szCs w:val="24"/>
              </w:rPr>
            </w:pPr>
            <w:r w:rsidRPr="00F34B50">
              <w:rPr>
                <w:szCs w:val="24"/>
              </w:rPr>
              <w:t> </w:t>
            </w:r>
          </w:p>
        </w:tc>
        <w:tc>
          <w:tcPr>
            <w:tcW w:w="230" w:type="dxa"/>
            <w:vAlign w:val="center"/>
            <w:hideMark/>
          </w:tcPr>
          <w:p w14:paraId="46453E76" w14:textId="77777777" w:rsidR="00003029" w:rsidRPr="00F34B50" w:rsidRDefault="00003029" w:rsidP="006C6DFD">
            <w:pPr>
              <w:rPr>
                <w:szCs w:val="24"/>
              </w:rPr>
            </w:pPr>
          </w:p>
        </w:tc>
      </w:tr>
      <w:tr w:rsidR="00003029" w:rsidRPr="00F34B50" w14:paraId="4F9D6E9F" w14:textId="77777777" w:rsidTr="006C6DFD">
        <w:tblPrEx>
          <w:tblCellMar>
            <w:left w:w="70" w:type="dxa"/>
            <w:right w:w="70" w:type="dxa"/>
          </w:tblCellMar>
        </w:tblPrEx>
        <w:trPr>
          <w:trHeight w:val="795"/>
        </w:trPr>
        <w:tc>
          <w:tcPr>
            <w:tcW w:w="779" w:type="dxa"/>
            <w:gridSpan w:val="2"/>
            <w:tcBorders>
              <w:top w:val="nil"/>
              <w:left w:val="single" w:sz="8" w:space="0" w:color="auto"/>
              <w:bottom w:val="single" w:sz="8" w:space="0" w:color="auto"/>
              <w:right w:val="single" w:sz="8" w:space="0" w:color="auto"/>
            </w:tcBorders>
            <w:shd w:val="clear" w:color="auto" w:fill="auto"/>
            <w:vAlign w:val="center"/>
            <w:hideMark/>
          </w:tcPr>
          <w:p w14:paraId="080684C9" w14:textId="77777777" w:rsidR="00003029" w:rsidRPr="00F34B50" w:rsidRDefault="00003029" w:rsidP="006C6DFD">
            <w:pPr>
              <w:jc w:val="center"/>
              <w:rPr>
                <w:b/>
                <w:bCs/>
                <w:szCs w:val="24"/>
              </w:rPr>
            </w:pPr>
            <w:r w:rsidRPr="00F34B50">
              <w:rPr>
                <w:b/>
                <w:bCs/>
                <w:szCs w:val="24"/>
              </w:rPr>
              <w:t> 3</w:t>
            </w:r>
          </w:p>
        </w:tc>
        <w:tc>
          <w:tcPr>
            <w:tcW w:w="3827" w:type="dxa"/>
            <w:gridSpan w:val="3"/>
            <w:tcBorders>
              <w:top w:val="nil"/>
              <w:left w:val="nil"/>
              <w:bottom w:val="single" w:sz="8" w:space="0" w:color="auto"/>
              <w:right w:val="single" w:sz="8" w:space="0" w:color="auto"/>
            </w:tcBorders>
            <w:shd w:val="clear" w:color="auto" w:fill="auto"/>
            <w:vAlign w:val="center"/>
            <w:hideMark/>
          </w:tcPr>
          <w:p w14:paraId="7D20D4CE" w14:textId="77777777" w:rsidR="00003029" w:rsidRPr="00F34B50" w:rsidRDefault="00003029" w:rsidP="006C6DFD">
            <w:pPr>
              <w:rPr>
                <w:szCs w:val="24"/>
              </w:rPr>
            </w:pPr>
            <w:r w:rsidRPr="00F34B50">
              <w:rPr>
                <w:szCs w:val="24"/>
              </w:rPr>
              <w:t xml:space="preserve">Rok produkcji: sprzęt fabrycznie nowy, nieużywany, </w:t>
            </w:r>
            <w:proofErr w:type="spellStart"/>
            <w:r w:rsidRPr="00F34B50">
              <w:rPr>
                <w:szCs w:val="24"/>
              </w:rPr>
              <w:t>nierekondycjonowany</w:t>
            </w:r>
            <w:proofErr w:type="spellEnd"/>
            <w:r w:rsidRPr="00F34B50">
              <w:rPr>
                <w:szCs w:val="24"/>
              </w:rPr>
              <w:t>, nie powystawowy nowy, rok produkcji 2024</w:t>
            </w:r>
          </w:p>
        </w:tc>
        <w:tc>
          <w:tcPr>
            <w:tcW w:w="2552" w:type="dxa"/>
            <w:gridSpan w:val="2"/>
            <w:tcBorders>
              <w:top w:val="nil"/>
              <w:left w:val="nil"/>
              <w:bottom w:val="single" w:sz="8" w:space="0" w:color="auto"/>
              <w:right w:val="single" w:sz="8" w:space="0" w:color="auto"/>
            </w:tcBorders>
            <w:shd w:val="clear" w:color="auto" w:fill="auto"/>
            <w:vAlign w:val="center"/>
            <w:hideMark/>
          </w:tcPr>
          <w:p w14:paraId="6F90CF1B" w14:textId="77777777" w:rsidR="00003029" w:rsidRPr="00F34B50" w:rsidRDefault="00003029" w:rsidP="006C6DFD">
            <w:pPr>
              <w:jc w:val="center"/>
              <w:rPr>
                <w:szCs w:val="24"/>
              </w:rPr>
            </w:pPr>
            <w:r w:rsidRPr="00F34B50">
              <w:rPr>
                <w:szCs w:val="24"/>
              </w:rPr>
              <w:t>Tak</w:t>
            </w:r>
          </w:p>
        </w:tc>
        <w:tc>
          <w:tcPr>
            <w:tcW w:w="2481" w:type="dxa"/>
            <w:gridSpan w:val="4"/>
            <w:tcBorders>
              <w:top w:val="nil"/>
              <w:left w:val="nil"/>
              <w:bottom w:val="single" w:sz="8" w:space="0" w:color="auto"/>
              <w:right w:val="single" w:sz="8" w:space="0" w:color="auto"/>
            </w:tcBorders>
            <w:shd w:val="clear" w:color="auto" w:fill="auto"/>
            <w:vAlign w:val="center"/>
            <w:hideMark/>
          </w:tcPr>
          <w:p w14:paraId="21662AC8" w14:textId="77777777" w:rsidR="00003029" w:rsidRPr="00F34B50" w:rsidRDefault="00003029" w:rsidP="006C6DFD">
            <w:pPr>
              <w:rPr>
                <w:szCs w:val="24"/>
              </w:rPr>
            </w:pPr>
            <w:r w:rsidRPr="00F34B50">
              <w:rPr>
                <w:szCs w:val="24"/>
              </w:rPr>
              <w:t> </w:t>
            </w:r>
          </w:p>
        </w:tc>
        <w:tc>
          <w:tcPr>
            <w:tcW w:w="230" w:type="dxa"/>
            <w:vAlign w:val="center"/>
            <w:hideMark/>
          </w:tcPr>
          <w:p w14:paraId="67840AC1" w14:textId="77777777" w:rsidR="00003029" w:rsidRPr="00F34B50" w:rsidRDefault="00003029" w:rsidP="006C6DFD">
            <w:pPr>
              <w:rPr>
                <w:szCs w:val="24"/>
              </w:rPr>
            </w:pPr>
          </w:p>
        </w:tc>
      </w:tr>
    </w:tbl>
    <w:p w14:paraId="65A9A1CD" w14:textId="77777777" w:rsidR="00003029" w:rsidRPr="00F34B50" w:rsidRDefault="00003029" w:rsidP="00003029">
      <w:pPr>
        <w:tabs>
          <w:tab w:val="left" w:pos="5812"/>
          <w:tab w:val="left" w:pos="9781"/>
        </w:tabs>
        <w:suppressAutoHyphens/>
        <w:jc w:val="center"/>
        <w:rPr>
          <w:b/>
          <w:bCs/>
          <w:szCs w:val="24"/>
          <w:lang w:eastAsia="zh-CN"/>
        </w:rPr>
      </w:pPr>
    </w:p>
    <w:p w14:paraId="37B11FB9" w14:textId="77777777" w:rsidR="00003029" w:rsidRPr="00F34B50" w:rsidRDefault="00003029" w:rsidP="00003029">
      <w:pPr>
        <w:tabs>
          <w:tab w:val="left" w:pos="5812"/>
          <w:tab w:val="left" w:pos="9781"/>
        </w:tabs>
        <w:suppressAutoHyphens/>
        <w:jc w:val="center"/>
        <w:rPr>
          <w:b/>
          <w:bCs/>
          <w:szCs w:val="24"/>
          <w:lang w:eastAsia="zh-CN"/>
        </w:rPr>
      </w:pPr>
      <w:r w:rsidRPr="00F34B50">
        <w:rPr>
          <w:b/>
          <w:bCs/>
          <w:szCs w:val="24"/>
          <w:lang w:eastAsia="zh-CN"/>
        </w:rPr>
        <w:t>PARAMETRY TECHNICZNE</w:t>
      </w:r>
    </w:p>
    <w:p w14:paraId="211AC56A" w14:textId="77777777" w:rsidR="00003029" w:rsidRPr="00F34B50" w:rsidRDefault="00003029" w:rsidP="00003029">
      <w:pPr>
        <w:tabs>
          <w:tab w:val="left" w:pos="5812"/>
          <w:tab w:val="left" w:pos="9781"/>
        </w:tabs>
        <w:suppressAutoHyphens/>
        <w:rPr>
          <w:b/>
          <w:bCs/>
          <w:szCs w:val="24"/>
          <w:lang w:eastAsia="zh-CN"/>
        </w:rPr>
      </w:pPr>
      <w:r w:rsidRPr="00F34B50">
        <w:rPr>
          <w:b/>
          <w:bCs/>
          <w:szCs w:val="24"/>
          <w:u w:val="single"/>
          <w:lang w:eastAsia="zh-CN"/>
        </w:rPr>
        <w:t>Odpowiedź NIE w przypadku parametrów wymaganych spowoduje odrzucenie oferty</w:t>
      </w:r>
    </w:p>
    <w:p w14:paraId="7C60C75A" w14:textId="77777777" w:rsidR="0021138F" w:rsidRPr="00F34B50" w:rsidRDefault="0021138F">
      <w:pPr>
        <w:jc w:val="center"/>
        <w:rPr>
          <w:b/>
          <w:caps/>
          <w:szCs w:val="24"/>
        </w:rPr>
      </w:pPr>
    </w:p>
    <w:p w14:paraId="173651A8" w14:textId="77777777" w:rsidR="006C53B8" w:rsidRPr="00F34B50" w:rsidRDefault="006C53B8">
      <w:pPr>
        <w:rPr>
          <w:b/>
          <w:szCs w:val="24"/>
        </w:rPr>
      </w:pP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3"/>
        <w:gridCol w:w="17"/>
        <w:gridCol w:w="4793"/>
        <w:gridCol w:w="12"/>
        <w:gridCol w:w="1263"/>
        <w:gridCol w:w="12"/>
        <w:gridCol w:w="3411"/>
      </w:tblGrid>
      <w:tr w:rsidR="00F34B50" w:rsidRPr="00F34B50" w14:paraId="2FAFA856" w14:textId="77777777" w:rsidTr="007550D6">
        <w:trPr>
          <w:trHeight w:val="737"/>
          <w:jc w:val="center"/>
        </w:trPr>
        <w:tc>
          <w:tcPr>
            <w:tcW w:w="703" w:type="dxa"/>
            <w:shd w:val="clear" w:color="auto" w:fill="auto"/>
            <w:vAlign w:val="center"/>
          </w:tcPr>
          <w:p w14:paraId="334C3A69" w14:textId="77777777" w:rsidR="00055853" w:rsidRPr="00F34B50" w:rsidRDefault="00055853" w:rsidP="005948B2">
            <w:pPr>
              <w:ind w:left="-6"/>
              <w:jc w:val="center"/>
              <w:rPr>
                <w:b/>
                <w:szCs w:val="24"/>
              </w:rPr>
            </w:pPr>
            <w:r w:rsidRPr="00F34B50">
              <w:rPr>
                <w:b/>
                <w:szCs w:val="24"/>
              </w:rPr>
              <w:t>Lp.</w:t>
            </w:r>
          </w:p>
        </w:tc>
        <w:tc>
          <w:tcPr>
            <w:tcW w:w="4822" w:type="dxa"/>
            <w:gridSpan w:val="3"/>
            <w:shd w:val="clear" w:color="auto" w:fill="auto"/>
            <w:vAlign w:val="center"/>
          </w:tcPr>
          <w:p w14:paraId="0E699807" w14:textId="77777777" w:rsidR="00055853" w:rsidRPr="00F34B50" w:rsidRDefault="00055853" w:rsidP="005948B2">
            <w:pPr>
              <w:jc w:val="center"/>
              <w:rPr>
                <w:b/>
                <w:caps/>
                <w:szCs w:val="24"/>
              </w:rPr>
            </w:pPr>
            <w:r w:rsidRPr="00F34B50">
              <w:rPr>
                <w:b/>
                <w:caps/>
                <w:szCs w:val="24"/>
              </w:rPr>
              <w:t>aparat do znieczulenia</w:t>
            </w:r>
          </w:p>
        </w:tc>
        <w:tc>
          <w:tcPr>
            <w:tcW w:w="1275" w:type="dxa"/>
            <w:gridSpan w:val="2"/>
            <w:shd w:val="clear" w:color="auto" w:fill="auto"/>
            <w:vAlign w:val="center"/>
          </w:tcPr>
          <w:p w14:paraId="03F9FBC5" w14:textId="77777777" w:rsidR="00055853" w:rsidRPr="00F34B50" w:rsidRDefault="00055853" w:rsidP="005948B2">
            <w:pPr>
              <w:jc w:val="center"/>
              <w:rPr>
                <w:b/>
                <w:szCs w:val="24"/>
              </w:rPr>
            </w:pPr>
            <w:r w:rsidRPr="00F34B50">
              <w:rPr>
                <w:b/>
                <w:szCs w:val="24"/>
              </w:rPr>
              <w:t xml:space="preserve">Wartości wymagane </w:t>
            </w:r>
          </w:p>
        </w:tc>
        <w:tc>
          <w:tcPr>
            <w:tcW w:w="3411" w:type="dxa"/>
            <w:shd w:val="clear" w:color="auto" w:fill="auto"/>
            <w:vAlign w:val="center"/>
          </w:tcPr>
          <w:p w14:paraId="283C6306" w14:textId="610658DB" w:rsidR="00055853" w:rsidRPr="00F34B50" w:rsidRDefault="007550D6" w:rsidP="005948B2">
            <w:pPr>
              <w:pStyle w:val="Nagwek1"/>
              <w:rPr>
                <w:sz w:val="24"/>
                <w:szCs w:val="24"/>
              </w:rPr>
            </w:pPr>
            <w:r w:rsidRPr="00F34B50">
              <w:rPr>
                <w:bCs/>
                <w:sz w:val="24"/>
                <w:szCs w:val="24"/>
              </w:rPr>
              <w:t>Potwierdzenie spełnienia warunku /opisać</w:t>
            </w:r>
          </w:p>
        </w:tc>
      </w:tr>
      <w:tr w:rsidR="00F34B50" w:rsidRPr="00F34B50" w14:paraId="4B42A32F" w14:textId="77777777" w:rsidTr="004E42B4">
        <w:trPr>
          <w:jc w:val="center"/>
        </w:trPr>
        <w:tc>
          <w:tcPr>
            <w:tcW w:w="703" w:type="dxa"/>
            <w:shd w:val="clear" w:color="auto" w:fill="auto"/>
          </w:tcPr>
          <w:p w14:paraId="00D9A5D7" w14:textId="77777777" w:rsidR="00055853" w:rsidRPr="00F34B50" w:rsidRDefault="00055853" w:rsidP="00AB30BF">
            <w:pPr>
              <w:ind w:left="360"/>
              <w:rPr>
                <w:b/>
                <w:bCs/>
                <w:i/>
                <w:iCs/>
                <w:szCs w:val="24"/>
              </w:rPr>
            </w:pPr>
            <w:r w:rsidRPr="00F34B50">
              <w:rPr>
                <w:b/>
                <w:bCs/>
                <w:i/>
                <w:iCs/>
                <w:szCs w:val="24"/>
              </w:rPr>
              <w:t>1</w:t>
            </w:r>
          </w:p>
        </w:tc>
        <w:tc>
          <w:tcPr>
            <w:tcW w:w="4822" w:type="dxa"/>
            <w:gridSpan w:val="3"/>
            <w:shd w:val="clear" w:color="auto" w:fill="auto"/>
          </w:tcPr>
          <w:p w14:paraId="38BBDE3B" w14:textId="77777777" w:rsidR="00055853" w:rsidRPr="00F34B50" w:rsidRDefault="00055853">
            <w:pPr>
              <w:jc w:val="center"/>
              <w:rPr>
                <w:b/>
                <w:bCs/>
                <w:i/>
                <w:iCs/>
                <w:szCs w:val="24"/>
              </w:rPr>
            </w:pPr>
            <w:r w:rsidRPr="00F34B50">
              <w:rPr>
                <w:b/>
                <w:bCs/>
                <w:i/>
                <w:iCs/>
                <w:szCs w:val="24"/>
              </w:rPr>
              <w:t>2</w:t>
            </w:r>
          </w:p>
        </w:tc>
        <w:tc>
          <w:tcPr>
            <w:tcW w:w="1275" w:type="dxa"/>
            <w:gridSpan w:val="2"/>
            <w:shd w:val="clear" w:color="auto" w:fill="auto"/>
          </w:tcPr>
          <w:p w14:paraId="1A494EF6" w14:textId="77777777" w:rsidR="00055853" w:rsidRPr="00F34B50" w:rsidRDefault="00055853">
            <w:pPr>
              <w:jc w:val="center"/>
              <w:rPr>
                <w:b/>
                <w:bCs/>
                <w:i/>
                <w:iCs/>
                <w:szCs w:val="24"/>
              </w:rPr>
            </w:pPr>
            <w:r w:rsidRPr="00F34B50">
              <w:rPr>
                <w:b/>
                <w:bCs/>
                <w:i/>
                <w:iCs/>
                <w:szCs w:val="24"/>
              </w:rPr>
              <w:t>3</w:t>
            </w:r>
          </w:p>
        </w:tc>
        <w:tc>
          <w:tcPr>
            <w:tcW w:w="3411" w:type="dxa"/>
            <w:shd w:val="clear" w:color="auto" w:fill="auto"/>
          </w:tcPr>
          <w:p w14:paraId="0966E3ED" w14:textId="77777777" w:rsidR="00055853" w:rsidRPr="00F34B50" w:rsidRDefault="00055853">
            <w:pPr>
              <w:jc w:val="center"/>
              <w:rPr>
                <w:b/>
                <w:bCs/>
                <w:i/>
                <w:iCs/>
                <w:szCs w:val="24"/>
              </w:rPr>
            </w:pPr>
            <w:r w:rsidRPr="00F34B50">
              <w:rPr>
                <w:b/>
                <w:bCs/>
                <w:i/>
                <w:iCs/>
                <w:szCs w:val="24"/>
              </w:rPr>
              <w:t>4</w:t>
            </w:r>
          </w:p>
        </w:tc>
      </w:tr>
      <w:tr w:rsidR="00F34B50" w:rsidRPr="00F34B50" w14:paraId="4CF045E9" w14:textId="77777777" w:rsidTr="00821069">
        <w:trPr>
          <w:jc w:val="center"/>
        </w:trPr>
        <w:tc>
          <w:tcPr>
            <w:tcW w:w="10211" w:type="dxa"/>
            <w:gridSpan w:val="7"/>
          </w:tcPr>
          <w:p w14:paraId="567B22BB" w14:textId="77777777" w:rsidR="00430146" w:rsidRPr="00F34B50" w:rsidRDefault="00430146" w:rsidP="00430146">
            <w:pPr>
              <w:ind w:left="360"/>
              <w:rPr>
                <w:b/>
                <w:szCs w:val="24"/>
              </w:rPr>
            </w:pPr>
            <w:r w:rsidRPr="00F34B50">
              <w:rPr>
                <w:b/>
                <w:szCs w:val="24"/>
              </w:rPr>
              <w:t>Parametry ogólne</w:t>
            </w:r>
          </w:p>
        </w:tc>
      </w:tr>
      <w:tr w:rsidR="00F34B50" w:rsidRPr="00F34B50" w14:paraId="5D793027" w14:textId="77777777" w:rsidTr="004E42B4">
        <w:trPr>
          <w:jc w:val="center"/>
        </w:trPr>
        <w:tc>
          <w:tcPr>
            <w:tcW w:w="720" w:type="dxa"/>
            <w:gridSpan w:val="2"/>
            <w:shd w:val="clear" w:color="auto" w:fill="auto"/>
          </w:tcPr>
          <w:p w14:paraId="38B6DDA7" w14:textId="77777777" w:rsidR="00055853" w:rsidRPr="00F34B50" w:rsidRDefault="00055853" w:rsidP="00AB30BF">
            <w:pPr>
              <w:numPr>
                <w:ilvl w:val="0"/>
                <w:numId w:val="6"/>
              </w:numPr>
              <w:rPr>
                <w:szCs w:val="24"/>
              </w:rPr>
            </w:pPr>
          </w:p>
        </w:tc>
        <w:tc>
          <w:tcPr>
            <w:tcW w:w="4805" w:type="dxa"/>
            <w:gridSpan w:val="2"/>
            <w:shd w:val="clear" w:color="auto" w:fill="auto"/>
          </w:tcPr>
          <w:p w14:paraId="5A62199F" w14:textId="77777777" w:rsidR="00055853" w:rsidRPr="00F34B50" w:rsidRDefault="004D44B2" w:rsidP="001F0081">
            <w:pPr>
              <w:rPr>
                <w:szCs w:val="24"/>
              </w:rPr>
            </w:pPr>
            <w:r w:rsidRPr="00F34B50">
              <w:rPr>
                <w:szCs w:val="24"/>
              </w:rPr>
              <w:t xml:space="preserve">Aparat do znieczulania ogólnego dzieci i dorosłych  </w:t>
            </w:r>
          </w:p>
        </w:tc>
        <w:tc>
          <w:tcPr>
            <w:tcW w:w="1275" w:type="dxa"/>
            <w:gridSpan w:val="2"/>
            <w:shd w:val="clear" w:color="auto" w:fill="auto"/>
          </w:tcPr>
          <w:p w14:paraId="007DCD52" w14:textId="77777777" w:rsidR="00055853" w:rsidRPr="00F34B50" w:rsidRDefault="00055853">
            <w:pPr>
              <w:jc w:val="center"/>
              <w:rPr>
                <w:szCs w:val="24"/>
              </w:rPr>
            </w:pPr>
            <w:r w:rsidRPr="00F34B50">
              <w:rPr>
                <w:szCs w:val="24"/>
              </w:rPr>
              <w:t>TAK</w:t>
            </w:r>
          </w:p>
        </w:tc>
        <w:tc>
          <w:tcPr>
            <w:tcW w:w="3411" w:type="dxa"/>
            <w:shd w:val="clear" w:color="auto" w:fill="auto"/>
          </w:tcPr>
          <w:p w14:paraId="753A6D1F" w14:textId="77777777" w:rsidR="00055853" w:rsidRPr="00F34B50" w:rsidRDefault="00055853">
            <w:pPr>
              <w:rPr>
                <w:szCs w:val="24"/>
              </w:rPr>
            </w:pPr>
          </w:p>
        </w:tc>
      </w:tr>
      <w:tr w:rsidR="00F34B50" w:rsidRPr="00F34B50" w14:paraId="14D1D0DF" w14:textId="77777777" w:rsidTr="004E42B4">
        <w:trPr>
          <w:jc w:val="center"/>
        </w:trPr>
        <w:tc>
          <w:tcPr>
            <w:tcW w:w="720" w:type="dxa"/>
            <w:gridSpan w:val="2"/>
            <w:shd w:val="clear" w:color="auto" w:fill="auto"/>
          </w:tcPr>
          <w:p w14:paraId="0D393125" w14:textId="77777777" w:rsidR="004D44B2" w:rsidRPr="00F34B50" w:rsidRDefault="004D44B2" w:rsidP="00AB30BF">
            <w:pPr>
              <w:numPr>
                <w:ilvl w:val="0"/>
                <w:numId w:val="6"/>
              </w:numPr>
              <w:rPr>
                <w:szCs w:val="24"/>
              </w:rPr>
            </w:pPr>
          </w:p>
        </w:tc>
        <w:tc>
          <w:tcPr>
            <w:tcW w:w="4805" w:type="dxa"/>
            <w:gridSpan w:val="2"/>
            <w:shd w:val="clear" w:color="auto" w:fill="auto"/>
          </w:tcPr>
          <w:p w14:paraId="661F1E46" w14:textId="77777777" w:rsidR="004D44B2" w:rsidRPr="00F34B50" w:rsidRDefault="004D44B2" w:rsidP="001F0081">
            <w:pPr>
              <w:rPr>
                <w:szCs w:val="24"/>
              </w:rPr>
            </w:pPr>
            <w:r w:rsidRPr="00F34B50">
              <w:rPr>
                <w:szCs w:val="24"/>
              </w:rPr>
              <w:t>Zasilanie 230 V 50 Hz</w:t>
            </w:r>
          </w:p>
        </w:tc>
        <w:tc>
          <w:tcPr>
            <w:tcW w:w="1275" w:type="dxa"/>
            <w:gridSpan w:val="2"/>
            <w:shd w:val="clear" w:color="auto" w:fill="auto"/>
          </w:tcPr>
          <w:p w14:paraId="52D9485B" w14:textId="77777777" w:rsidR="004D44B2" w:rsidRPr="00F34B50" w:rsidRDefault="004D44B2">
            <w:pPr>
              <w:jc w:val="center"/>
              <w:rPr>
                <w:szCs w:val="24"/>
              </w:rPr>
            </w:pPr>
            <w:r w:rsidRPr="00F34B50">
              <w:rPr>
                <w:szCs w:val="24"/>
              </w:rPr>
              <w:t>TAK</w:t>
            </w:r>
          </w:p>
        </w:tc>
        <w:tc>
          <w:tcPr>
            <w:tcW w:w="3411" w:type="dxa"/>
            <w:shd w:val="clear" w:color="auto" w:fill="auto"/>
          </w:tcPr>
          <w:p w14:paraId="74B9BE98" w14:textId="77777777" w:rsidR="004D44B2" w:rsidRPr="00F34B50" w:rsidRDefault="004D44B2">
            <w:pPr>
              <w:rPr>
                <w:szCs w:val="24"/>
              </w:rPr>
            </w:pPr>
          </w:p>
        </w:tc>
      </w:tr>
      <w:tr w:rsidR="00F34B50" w:rsidRPr="00F34B50" w14:paraId="4ADB4F0E" w14:textId="77777777" w:rsidTr="004E42B4">
        <w:trPr>
          <w:jc w:val="center"/>
        </w:trPr>
        <w:tc>
          <w:tcPr>
            <w:tcW w:w="720" w:type="dxa"/>
            <w:gridSpan w:val="2"/>
            <w:shd w:val="clear" w:color="auto" w:fill="auto"/>
          </w:tcPr>
          <w:p w14:paraId="5046B408" w14:textId="77777777" w:rsidR="00055853" w:rsidRPr="00F34B50" w:rsidRDefault="00055853" w:rsidP="00AB30BF">
            <w:pPr>
              <w:numPr>
                <w:ilvl w:val="0"/>
                <w:numId w:val="6"/>
              </w:numPr>
              <w:rPr>
                <w:szCs w:val="24"/>
              </w:rPr>
            </w:pPr>
          </w:p>
        </w:tc>
        <w:tc>
          <w:tcPr>
            <w:tcW w:w="4805" w:type="dxa"/>
            <w:gridSpan w:val="2"/>
            <w:shd w:val="clear" w:color="auto" w:fill="auto"/>
          </w:tcPr>
          <w:p w14:paraId="43757983" w14:textId="77777777" w:rsidR="00055853" w:rsidRPr="00F34B50" w:rsidRDefault="00055853">
            <w:pPr>
              <w:rPr>
                <w:szCs w:val="24"/>
              </w:rPr>
            </w:pPr>
            <w:r w:rsidRPr="00F34B50">
              <w:rPr>
                <w:szCs w:val="24"/>
              </w:rPr>
              <w:t xml:space="preserve">Wbudowany blat do pisania  </w:t>
            </w:r>
          </w:p>
        </w:tc>
        <w:tc>
          <w:tcPr>
            <w:tcW w:w="1275" w:type="dxa"/>
            <w:gridSpan w:val="2"/>
            <w:shd w:val="clear" w:color="auto" w:fill="auto"/>
          </w:tcPr>
          <w:p w14:paraId="0CC371EE" w14:textId="77777777" w:rsidR="00055853" w:rsidRPr="00F34B50" w:rsidRDefault="00055853">
            <w:pPr>
              <w:jc w:val="center"/>
              <w:rPr>
                <w:szCs w:val="24"/>
              </w:rPr>
            </w:pPr>
            <w:r w:rsidRPr="00F34B50">
              <w:rPr>
                <w:szCs w:val="24"/>
              </w:rPr>
              <w:t>TAK</w:t>
            </w:r>
          </w:p>
        </w:tc>
        <w:tc>
          <w:tcPr>
            <w:tcW w:w="3411" w:type="dxa"/>
            <w:shd w:val="clear" w:color="auto" w:fill="auto"/>
          </w:tcPr>
          <w:p w14:paraId="40F67B0C" w14:textId="77777777" w:rsidR="00055853" w:rsidRPr="00F34B50" w:rsidRDefault="00055853">
            <w:pPr>
              <w:rPr>
                <w:szCs w:val="24"/>
              </w:rPr>
            </w:pPr>
          </w:p>
        </w:tc>
      </w:tr>
      <w:tr w:rsidR="00F34B50" w:rsidRPr="00F34B50" w14:paraId="67E3DAE4" w14:textId="77777777" w:rsidTr="004E42B4">
        <w:trPr>
          <w:jc w:val="center"/>
        </w:trPr>
        <w:tc>
          <w:tcPr>
            <w:tcW w:w="720" w:type="dxa"/>
            <w:gridSpan w:val="2"/>
            <w:shd w:val="clear" w:color="auto" w:fill="auto"/>
          </w:tcPr>
          <w:p w14:paraId="5A74A1CD" w14:textId="77777777" w:rsidR="00055853" w:rsidRPr="00F34B50" w:rsidRDefault="00055853" w:rsidP="00AB30BF">
            <w:pPr>
              <w:numPr>
                <w:ilvl w:val="0"/>
                <w:numId w:val="6"/>
              </w:numPr>
              <w:rPr>
                <w:szCs w:val="24"/>
              </w:rPr>
            </w:pPr>
          </w:p>
        </w:tc>
        <w:tc>
          <w:tcPr>
            <w:tcW w:w="4805" w:type="dxa"/>
            <w:gridSpan w:val="2"/>
            <w:shd w:val="clear" w:color="auto" w:fill="auto"/>
          </w:tcPr>
          <w:p w14:paraId="47702DE2" w14:textId="77777777" w:rsidR="00055853" w:rsidRPr="00F34B50" w:rsidRDefault="00055853" w:rsidP="008C0F15">
            <w:pPr>
              <w:rPr>
                <w:szCs w:val="24"/>
              </w:rPr>
            </w:pPr>
            <w:r w:rsidRPr="00F34B50">
              <w:rPr>
                <w:szCs w:val="24"/>
              </w:rPr>
              <w:t>Zintegrowane z aparatem oświetlenie przestrzeni roboczej</w:t>
            </w:r>
            <w:r w:rsidR="008C1F82" w:rsidRPr="00F34B50">
              <w:rPr>
                <w:szCs w:val="24"/>
              </w:rPr>
              <w:t xml:space="preserve"> t</w:t>
            </w:r>
            <w:r w:rsidR="00574C10" w:rsidRPr="00F34B50">
              <w:rPr>
                <w:szCs w:val="24"/>
              </w:rPr>
              <w:t>y</w:t>
            </w:r>
            <w:r w:rsidR="008C1F82" w:rsidRPr="00F34B50">
              <w:rPr>
                <w:szCs w:val="24"/>
              </w:rPr>
              <w:t>pu LED</w:t>
            </w:r>
          </w:p>
        </w:tc>
        <w:tc>
          <w:tcPr>
            <w:tcW w:w="1275" w:type="dxa"/>
            <w:gridSpan w:val="2"/>
            <w:shd w:val="clear" w:color="auto" w:fill="auto"/>
          </w:tcPr>
          <w:p w14:paraId="359D0CF8" w14:textId="77777777" w:rsidR="00055853" w:rsidRPr="00F34B50" w:rsidRDefault="00055853">
            <w:pPr>
              <w:jc w:val="center"/>
              <w:rPr>
                <w:szCs w:val="24"/>
              </w:rPr>
            </w:pPr>
            <w:r w:rsidRPr="00F34B50">
              <w:rPr>
                <w:szCs w:val="24"/>
              </w:rPr>
              <w:t>TAK</w:t>
            </w:r>
          </w:p>
        </w:tc>
        <w:tc>
          <w:tcPr>
            <w:tcW w:w="3411" w:type="dxa"/>
            <w:shd w:val="clear" w:color="auto" w:fill="auto"/>
          </w:tcPr>
          <w:p w14:paraId="65076613" w14:textId="77777777" w:rsidR="00055853" w:rsidRPr="00F34B50" w:rsidRDefault="00055853">
            <w:pPr>
              <w:rPr>
                <w:szCs w:val="24"/>
              </w:rPr>
            </w:pPr>
          </w:p>
        </w:tc>
      </w:tr>
      <w:tr w:rsidR="00F34B50" w:rsidRPr="00F34B50" w14:paraId="3F4E2340" w14:textId="77777777" w:rsidTr="004E42B4">
        <w:trPr>
          <w:jc w:val="center"/>
        </w:trPr>
        <w:tc>
          <w:tcPr>
            <w:tcW w:w="720" w:type="dxa"/>
            <w:gridSpan w:val="2"/>
            <w:shd w:val="clear" w:color="auto" w:fill="auto"/>
          </w:tcPr>
          <w:p w14:paraId="2B513D90" w14:textId="77777777" w:rsidR="00055853" w:rsidRPr="00F34B50" w:rsidRDefault="00055853" w:rsidP="00AB30BF">
            <w:pPr>
              <w:numPr>
                <w:ilvl w:val="0"/>
                <w:numId w:val="6"/>
              </w:numPr>
              <w:rPr>
                <w:szCs w:val="24"/>
              </w:rPr>
            </w:pPr>
          </w:p>
        </w:tc>
        <w:tc>
          <w:tcPr>
            <w:tcW w:w="4805" w:type="dxa"/>
            <w:gridSpan w:val="2"/>
            <w:shd w:val="clear" w:color="auto" w:fill="auto"/>
          </w:tcPr>
          <w:p w14:paraId="66B383E5" w14:textId="77777777" w:rsidR="00055853" w:rsidRPr="00F34B50" w:rsidRDefault="004D44B2" w:rsidP="001F0081">
            <w:pPr>
              <w:rPr>
                <w:szCs w:val="24"/>
              </w:rPr>
            </w:pPr>
            <w:r w:rsidRPr="00F34B50">
              <w:rPr>
                <w:szCs w:val="24"/>
              </w:rPr>
              <w:t>M</w:t>
            </w:r>
            <w:r w:rsidR="00092DC4" w:rsidRPr="00F34B50">
              <w:rPr>
                <w:szCs w:val="24"/>
              </w:rPr>
              <w:t>in</w:t>
            </w:r>
            <w:r w:rsidR="00D35B42" w:rsidRPr="00F34B50">
              <w:rPr>
                <w:szCs w:val="24"/>
              </w:rPr>
              <w:t xml:space="preserve">. </w:t>
            </w:r>
            <w:r w:rsidR="002E0118" w:rsidRPr="00F34B50">
              <w:rPr>
                <w:szCs w:val="24"/>
              </w:rPr>
              <w:t>2</w:t>
            </w:r>
            <w:r w:rsidR="00D35B42" w:rsidRPr="00F34B50">
              <w:rPr>
                <w:szCs w:val="24"/>
              </w:rPr>
              <w:t xml:space="preserve"> </w:t>
            </w:r>
            <w:r w:rsidR="00F04260" w:rsidRPr="00F34B50">
              <w:rPr>
                <w:szCs w:val="24"/>
              </w:rPr>
              <w:t xml:space="preserve">szuflady </w:t>
            </w:r>
            <w:r w:rsidR="00055853" w:rsidRPr="00F34B50">
              <w:rPr>
                <w:szCs w:val="24"/>
              </w:rPr>
              <w:t>na drobne akcesoria</w:t>
            </w:r>
          </w:p>
        </w:tc>
        <w:tc>
          <w:tcPr>
            <w:tcW w:w="1275" w:type="dxa"/>
            <w:gridSpan w:val="2"/>
            <w:shd w:val="clear" w:color="auto" w:fill="auto"/>
          </w:tcPr>
          <w:p w14:paraId="0FD7C614" w14:textId="77777777" w:rsidR="00055853" w:rsidRPr="00F34B50" w:rsidRDefault="00055853">
            <w:pPr>
              <w:jc w:val="center"/>
              <w:rPr>
                <w:szCs w:val="24"/>
              </w:rPr>
            </w:pPr>
            <w:r w:rsidRPr="00F34B50">
              <w:rPr>
                <w:szCs w:val="24"/>
              </w:rPr>
              <w:t>TAK</w:t>
            </w:r>
          </w:p>
        </w:tc>
        <w:tc>
          <w:tcPr>
            <w:tcW w:w="3411" w:type="dxa"/>
            <w:shd w:val="clear" w:color="auto" w:fill="auto"/>
          </w:tcPr>
          <w:p w14:paraId="63D6B798" w14:textId="77777777" w:rsidR="00055853" w:rsidRPr="00F34B50" w:rsidRDefault="00055853">
            <w:pPr>
              <w:rPr>
                <w:szCs w:val="24"/>
              </w:rPr>
            </w:pPr>
          </w:p>
        </w:tc>
      </w:tr>
      <w:tr w:rsidR="00F34B50" w:rsidRPr="00F34B50" w14:paraId="5CD209E9" w14:textId="77777777" w:rsidTr="004E42B4">
        <w:trPr>
          <w:jc w:val="center"/>
        </w:trPr>
        <w:tc>
          <w:tcPr>
            <w:tcW w:w="720" w:type="dxa"/>
            <w:gridSpan w:val="2"/>
            <w:shd w:val="clear" w:color="auto" w:fill="auto"/>
          </w:tcPr>
          <w:p w14:paraId="33AB30B5" w14:textId="77777777" w:rsidR="00055853" w:rsidRPr="00F34B50" w:rsidRDefault="00055853" w:rsidP="00AB30BF">
            <w:pPr>
              <w:numPr>
                <w:ilvl w:val="0"/>
                <w:numId w:val="6"/>
              </w:numPr>
              <w:rPr>
                <w:szCs w:val="24"/>
              </w:rPr>
            </w:pPr>
          </w:p>
        </w:tc>
        <w:tc>
          <w:tcPr>
            <w:tcW w:w="4805" w:type="dxa"/>
            <w:gridSpan w:val="2"/>
            <w:shd w:val="clear" w:color="auto" w:fill="auto"/>
          </w:tcPr>
          <w:p w14:paraId="49785D28" w14:textId="77777777" w:rsidR="00055853" w:rsidRPr="00F34B50" w:rsidRDefault="00055853" w:rsidP="00862FA3">
            <w:pPr>
              <w:rPr>
                <w:szCs w:val="24"/>
              </w:rPr>
            </w:pPr>
            <w:r w:rsidRPr="00F34B50">
              <w:rPr>
                <w:szCs w:val="24"/>
              </w:rPr>
              <w:t xml:space="preserve">Mobilny aparat, cztery koła jezdne, </w:t>
            </w:r>
            <w:r w:rsidR="004D44B2" w:rsidRPr="00F34B50">
              <w:rPr>
                <w:szCs w:val="24"/>
              </w:rPr>
              <w:t>w tym minimum dwa koła blokowane centralnie</w:t>
            </w:r>
          </w:p>
        </w:tc>
        <w:tc>
          <w:tcPr>
            <w:tcW w:w="1275" w:type="dxa"/>
            <w:gridSpan w:val="2"/>
            <w:shd w:val="clear" w:color="auto" w:fill="auto"/>
          </w:tcPr>
          <w:p w14:paraId="299A935C" w14:textId="77777777" w:rsidR="00055853" w:rsidRPr="00F34B50" w:rsidRDefault="00055853">
            <w:pPr>
              <w:jc w:val="center"/>
              <w:rPr>
                <w:szCs w:val="24"/>
              </w:rPr>
            </w:pPr>
            <w:r w:rsidRPr="00F34B50">
              <w:rPr>
                <w:szCs w:val="24"/>
              </w:rPr>
              <w:t>TAK</w:t>
            </w:r>
          </w:p>
        </w:tc>
        <w:tc>
          <w:tcPr>
            <w:tcW w:w="3411" w:type="dxa"/>
            <w:shd w:val="clear" w:color="auto" w:fill="auto"/>
          </w:tcPr>
          <w:p w14:paraId="2A14035F" w14:textId="77777777" w:rsidR="00055853" w:rsidRPr="00F34B50" w:rsidRDefault="00055853">
            <w:pPr>
              <w:rPr>
                <w:szCs w:val="24"/>
              </w:rPr>
            </w:pPr>
          </w:p>
        </w:tc>
      </w:tr>
      <w:tr w:rsidR="00F34B50" w:rsidRPr="00F34B50" w14:paraId="0F3036CC" w14:textId="77777777" w:rsidTr="004E42B4">
        <w:trPr>
          <w:jc w:val="center"/>
        </w:trPr>
        <w:tc>
          <w:tcPr>
            <w:tcW w:w="720" w:type="dxa"/>
            <w:gridSpan w:val="2"/>
            <w:shd w:val="clear" w:color="auto" w:fill="auto"/>
          </w:tcPr>
          <w:p w14:paraId="00D3048B" w14:textId="77777777" w:rsidR="00E015A1" w:rsidRPr="00F34B50" w:rsidRDefault="00E015A1" w:rsidP="00AB30BF">
            <w:pPr>
              <w:numPr>
                <w:ilvl w:val="0"/>
                <w:numId w:val="6"/>
              </w:numPr>
              <w:rPr>
                <w:szCs w:val="24"/>
              </w:rPr>
            </w:pPr>
          </w:p>
        </w:tc>
        <w:tc>
          <w:tcPr>
            <w:tcW w:w="4805" w:type="dxa"/>
            <w:gridSpan w:val="2"/>
            <w:shd w:val="clear" w:color="auto" w:fill="auto"/>
          </w:tcPr>
          <w:p w14:paraId="3A61F441" w14:textId="77777777" w:rsidR="00E015A1" w:rsidRPr="00F34B50" w:rsidRDefault="00E015A1" w:rsidP="00F52274">
            <w:pPr>
              <w:rPr>
                <w:szCs w:val="24"/>
              </w:rPr>
            </w:pPr>
            <w:r w:rsidRPr="00F34B50">
              <w:rPr>
                <w:szCs w:val="24"/>
              </w:rPr>
              <w:t>Min. 4 dodatkowe gniazda elektryczne 230V umożliwiające podłączenie dodatkowych urządzeń</w:t>
            </w:r>
          </w:p>
        </w:tc>
        <w:tc>
          <w:tcPr>
            <w:tcW w:w="1275" w:type="dxa"/>
            <w:gridSpan w:val="2"/>
            <w:shd w:val="clear" w:color="auto" w:fill="auto"/>
          </w:tcPr>
          <w:p w14:paraId="5AE43E73" w14:textId="77777777" w:rsidR="00E015A1" w:rsidRPr="00F34B50" w:rsidRDefault="00E015A1">
            <w:pPr>
              <w:jc w:val="center"/>
              <w:rPr>
                <w:szCs w:val="24"/>
              </w:rPr>
            </w:pPr>
            <w:r w:rsidRPr="00F34B50">
              <w:rPr>
                <w:szCs w:val="24"/>
              </w:rPr>
              <w:t>TAK</w:t>
            </w:r>
          </w:p>
        </w:tc>
        <w:tc>
          <w:tcPr>
            <w:tcW w:w="3411" w:type="dxa"/>
            <w:shd w:val="clear" w:color="auto" w:fill="auto"/>
          </w:tcPr>
          <w:p w14:paraId="013CA91C" w14:textId="77777777" w:rsidR="00E015A1" w:rsidRPr="00F34B50" w:rsidRDefault="00E015A1">
            <w:pPr>
              <w:rPr>
                <w:szCs w:val="24"/>
              </w:rPr>
            </w:pPr>
          </w:p>
        </w:tc>
      </w:tr>
      <w:tr w:rsidR="00F34B50" w:rsidRPr="00F34B50" w14:paraId="57FA98A8" w14:textId="77777777" w:rsidTr="004E42B4">
        <w:trPr>
          <w:jc w:val="center"/>
        </w:trPr>
        <w:tc>
          <w:tcPr>
            <w:tcW w:w="720" w:type="dxa"/>
            <w:gridSpan w:val="2"/>
            <w:shd w:val="clear" w:color="auto" w:fill="auto"/>
          </w:tcPr>
          <w:p w14:paraId="47B2D640" w14:textId="77777777" w:rsidR="00E015A1" w:rsidRPr="00F34B50" w:rsidRDefault="00E015A1" w:rsidP="00AB30BF">
            <w:pPr>
              <w:numPr>
                <w:ilvl w:val="0"/>
                <w:numId w:val="6"/>
              </w:numPr>
              <w:rPr>
                <w:szCs w:val="24"/>
              </w:rPr>
            </w:pPr>
          </w:p>
        </w:tc>
        <w:tc>
          <w:tcPr>
            <w:tcW w:w="4805" w:type="dxa"/>
            <w:gridSpan w:val="2"/>
            <w:shd w:val="clear" w:color="auto" w:fill="auto"/>
          </w:tcPr>
          <w:p w14:paraId="32D225B0" w14:textId="77777777" w:rsidR="00E015A1" w:rsidRPr="00F34B50" w:rsidRDefault="00E015A1" w:rsidP="00862FA3">
            <w:pPr>
              <w:rPr>
                <w:szCs w:val="24"/>
              </w:rPr>
            </w:pPr>
            <w:r w:rsidRPr="00F34B50">
              <w:rPr>
                <w:szCs w:val="24"/>
              </w:rPr>
              <w:t>Zasilanie gazowe (N2O, O2, powietrze) z sieci centralnej</w:t>
            </w:r>
          </w:p>
        </w:tc>
        <w:tc>
          <w:tcPr>
            <w:tcW w:w="1275" w:type="dxa"/>
            <w:gridSpan w:val="2"/>
            <w:shd w:val="clear" w:color="auto" w:fill="auto"/>
          </w:tcPr>
          <w:p w14:paraId="42FC9738" w14:textId="77777777" w:rsidR="00E015A1" w:rsidRPr="00F34B50" w:rsidRDefault="00E015A1">
            <w:pPr>
              <w:jc w:val="center"/>
              <w:rPr>
                <w:szCs w:val="24"/>
              </w:rPr>
            </w:pPr>
            <w:r w:rsidRPr="00F34B50">
              <w:rPr>
                <w:szCs w:val="24"/>
              </w:rPr>
              <w:t>TAK</w:t>
            </w:r>
          </w:p>
        </w:tc>
        <w:tc>
          <w:tcPr>
            <w:tcW w:w="3411" w:type="dxa"/>
            <w:shd w:val="clear" w:color="auto" w:fill="auto"/>
          </w:tcPr>
          <w:p w14:paraId="6F4227B7" w14:textId="77777777" w:rsidR="00E015A1" w:rsidRPr="00F34B50" w:rsidRDefault="00E015A1">
            <w:pPr>
              <w:rPr>
                <w:szCs w:val="24"/>
              </w:rPr>
            </w:pPr>
          </w:p>
        </w:tc>
      </w:tr>
      <w:tr w:rsidR="00F34B50" w:rsidRPr="00F34B50" w14:paraId="0CE24BCE" w14:textId="77777777" w:rsidTr="004E42B4">
        <w:trPr>
          <w:jc w:val="center"/>
        </w:trPr>
        <w:tc>
          <w:tcPr>
            <w:tcW w:w="720" w:type="dxa"/>
            <w:gridSpan w:val="2"/>
            <w:shd w:val="clear" w:color="auto" w:fill="auto"/>
          </w:tcPr>
          <w:p w14:paraId="43BF4491" w14:textId="77777777" w:rsidR="00A12DF0" w:rsidRPr="00F34B50" w:rsidRDefault="00A12DF0" w:rsidP="00AB30BF">
            <w:pPr>
              <w:numPr>
                <w:ilvl w:val="0"/>
                <w:numId w:val="6"/>
              </w:numPr>
              <w:rPr>
                <w:szCs w:val="24"/>
              </w:rPr>
            </w:pPr>
          </w:p>
        </w:tc>
        <w:tc>
          <w:tcPr>
            <w:tcW w:w="4805" w:type="dxa"/>
            <w:gridSpan w:val="2"/>
            <w:shd w:val="clear" w:color="auto" w:fill="auto"/>
          </w:tcPr>
          <w:p w14:paraId="1BB638DB" w14:textId="77777777" w:rsidR="00A12DF0" w:rsidRPr="00F34B50" w:rsidRDefault="00576393" w:rsidP="00862FA3">
            <w:pPr>
              <w:rPr>
                <w:szCs w:val="24"/>
              </w:rPr>
            </w:pPr>
            <w:r w:rsidRPr="00F34B50">
              <w:rPr>
                <w:szCs w:val="24"/>
              </w:rPr>
              <w:t>Fabryczny uchwyt 10 l butli rezerwowych tlenowej i podtlenku azotu na tylnej ścianie aparatu. Reduktory w zestawie.</w:t>
            </w:r>
          </w:p>
        </w:tc>
        <w:tc>
          <w:tcPr>
            <w:tcW w:w="1275" w:type="dxa"/>
            <w:gridSpan w:val="2"/>
            <w:shd w:val="clear" w:color="auto" w:fill="auto"/>
          </w:tcPr>
          <w:p w14:paraId="38AFFCA8" w14:textId="77777777" w:rsidR="00A12DF0" w:rsidRPr="00F34B50" w:rsidRDefault="00A12DF0">
            <w:pPr>
              <w:jc w:val="center"/>
              <w:rPr>
                <w:szCs w:val="24"/>
              </w:rPr>
            </w:pPr>
            <w:r w:rsidRPr="00F34B50">
              <w:rPr>
                <w:szCs w:val="24"/>
              </w:rPr>
              <w:t>TAK</w:t>
            </w:r>
          </w:p>
        </w:tc>
        <w:tc>
          <w:tcPr>
            <w:tcW w:w="3411" w:type="dxa"/>
            <w:shd w:val="clear" w:color="auto" w:fill="auto"/>
          </w:tcPr>
          <w:p w14:paraId="527C7D5D" w14:textId="77777777" w:rsidR="00A12DF0" w:rsidRPr="00F34B50" w:rsidRDefault="00A12DF0">
            <w:pPr>
              <w:rPr>
                <w:szCs w:val="24"/>
              </w:rPr>
            </w:pPr>
          </w:p>
        </w:tc>
      </w:tr>
      <w:tr w:rsidR="00F34B50" w:rsidRPr="00F34B50" w14:paraId="76EA23B1" w14:textId="77777777" w:rsidTr="004E42B4">
        <w:trPr>
          <w:jc w:val="center"/>
        </w:trPr>
        <w:tc>
          <w:tcPr>
            <w:tcW w:w="720" w:type="dxa"/>
            <w:gridSpan w:val="2"/>
            <w:shd w:val="clear" w:color="auto" w:fill="auto"/>
          </w:tcPr>
          <w:p w14:paraId="6082CA57" w14:textId="77777777" w:rsidR="00E015A1" w:rsidRPr="00F34B50" w:rsidRDefault="00E015A1" w:rsidP="00AB30BF">
            <w:pPr>
              <w:numPr>
                <w:ilvl w:val="0"/>
                <w:numId w:val="6"/>
              </w:numPr>
              <w:rPr>
                <w:szCs w:val="24"/>
              </w:rPr>
            </w:pPr>
          </w:p>
        </w:tc>
        <w:tc>
          <w:tcPr>
            <w:tcW w:w="4805" w:type="dxa"/>
            <w:gridSpan w:val="2"/>
            <w:shd w:val="clear" w:color="auto" w:fill="auto"/>
          </w:tcPr>
          <w:p w14:paraId="149967C4" w14:textId="77777777" w:rsidR="00E015A1" w:rsidRPr="00F34B50" w:rsidRDefault="00294F50">
            <w:pPr>
              <w:rPr>
                <w:szCs w:val="24"/>
              </w:rPr>
            </w:pPr>
            <w:r w:rsidRPr="00F34B50">
              <w:rPr>
                <w:szCs w:val="24"/>
              </w:rPr>
              <w:t>Prezentacja ciśnień gazów zasilających na ekranie aparatu do znieczulan</w:t>
            </w:r>
            <w:r w:rsidR="00646C1D" w:rsidRPr="00F34B50">
              <w:rPr>
                <w:szCs w:val="24"/>
              </w:rPr>
              <w:t>ia</w:t>
            </w:r>
          </w:p>
        </w:tc>
        <w:tc>
          <w:tcPr>
            <w:tcW w:w="1275" w:type="dxa"/>
            <w:gridSpan w:val="2"/>
            <w:shd w:val="clear" w:color="auto" w:fill="auto"/>
          </w:tcPr>
          <w:p w14:paraId="5C2E7CDA" w14:textId="77777777" w:rsidR="00E015A1" w:rsidRPr="00F34B50" w:rsidRDefault="00E015A1">
            <w:pPr>
              <w:jc w:val="center"/>
              <w:rPr>
                <w:szCs w:val="24"/>
              </w:rPr>
            </w:pPr>
            <w:r w:rsidRPr="00F34B50">
              <w:rPr>
                <w:szCs w:val="24"/>
              </w:rPr>
              <w:t>TAK</w:t>
            </w:r>
          </w:p>
        </w:tc>
        <w:tc>
          <w:tcPr>
            <w:tcW w:w="3411" w:type="dxa"/>
            <w:shd w:val="clear" w:color="auto" w:fill="auto"/>
          </w:tcPr>
          <w:p w14:paraId="7E78AF4D" w14:textId="77777777" w:rsidR="00E015A1" w:rsidRPr="00F34B50" w:rsidRDefault="00E015A1">
            <w:pPr>
              <w:rPr>
                <w:szCs w:val="24"/>
              </w:rPr>
            </w:pPr>
          </w:p>
        </w:tc>
      </w:tr>
      <w:tr w:rsidR="00F34B50" w:rsidRPr="00F34B50" w14:paraId="4E6ABF77" w14:textId="77777777" w:rsidTr="004E42B4">
        <w:trPr>
          <w:jc w:val="center"/>
        </w:trPr>
        <w:tc>
          <w:tcPr>
            <w:tcW w:w="720" w:type="dxa"/>
            <w:gridSpan w:val="2"/>
            <w:tcBorders>
              <w:bottom w:val="single" w:sz="4" w:space="0" w:color="auto"/>
            </w:tcBorders>
            <w:shd w:val="clear" w:color="auto" w:fill="auto"/>
          </w:tcPr>
          <w:p w14:paraId="0F682DEC" w14:textId="77777777" w:rsidR="00E015A1" w:rsidRPr="00F34B50" w:rsidRDefault="00E015A1" w:rsidP="00AB30BF">
            <w:pPr>
              <w:numPr>
                <w:ilvl w:val="0"/>
                <w:numId w:val="6"/>
              </w:numPr>
              <w:rPr>
                <w:szCs w:val="24"/>
              </w:rPr>
            </w:pPr>
          </w:p>
        </w:tc>
        <w:tc>
          <w:tcPr>
            <w:tcW w:w="4805" w:type="dxa"/>
            <w:gridSpan w:val="2"/>
            <w:shd w:val="clear" w:color="auto" w:fill="auto"/>
          </w:tcPr>
          <w:p w14:paraId="2AB66A83" w14:textId="77777777" w:rsidR="00E015A1" w:rsidRPr="00F34B50" w:rsidRDefault="00E015A1" w:rsidP="00AB192D">
            <w:pPr>
              <w:rPr>
                <w:szCs w:val="24"/>
              </w:rPr>
            </w:pPr>
            <w:r w:rsidRPr="00F34B50">
              <w:rPr>
                <w:szCs w:val="24"/>
              </w:rPr>
              <w:t xml:space="preserve">Zasilanie awaryjne aparatu na min. </w:t>
            </w:r>
            <w:r w:rsidR="00F04260" w:rsidRPr="00F34B50">
              <w:rPr>
                <w:szCs w:val="24"/>
              </w:rPr>
              <w:t>9</w:t>
            </w:r>
            <w:r w:rsidRPr="00F34B50">
              <w:rPr>
                <w:szCs w:val="24"/>
              </w:rPr>
              <w:t>0 minut; akumulator doładowywany w czasie pracy; wskaźnik poziomu naładowania na ekranie respiratora</w:t>
            </w:r>
          </w:p>
        </w:tc>
        <w:tc>
          <w:tcPr>
            <w:tcW w:w="1275" w:type="dxa"/>
            <w:gridSpan w:val="2"/>
            <w:shd w:val="clear" w:color="auto" w:fill="auto"/>
          </w:tcPr>
          <w:p w14:paraId="3320EAC6" w14:textId="77777777" w:rsidR="00E015A1" w:rsidRPr="00F34B50" w:rsidRDefault="00E015A1">
            <w:pPr>
              <w:jc w:val="center"/>
              <w:rPr>
                <w:szCs w:val="24"/>
              </w:rPr>
            </w:pPr>
            <w:r w:rsidRPr="00F34B50">
              <w:rPr>
                <w:szCs w:val="24"/>
              </w:rPr>
              <w:t>TAK</w:t>
            </w:r>
          </w:p>
        </w:tc>
        <w:tc>
          <w:tcPr>
            <w:tcW w:w="3411" w:type="dxa"/>
            <w:shd w:val="clear" w:color="auto" w:fill="auto"/>
          </w:tcPr>
          <w:p w14:paraId="10DB76D7" w14:textId="77777777" w:rsidR="00E015A1" w:rsidRPr="00F34B50" w:rsidRDefault="00E015A1">
            <w:pPr>
              <w:rPr>
                <w:szCs w:val="24"/>
              </w:rPr>
            </w:pPr>
          </w:p>
        </w:tc>
      </w:tr>
      <w:tr w:rsidR="00F34B50" w:rsidRPr="00F34B50" w14:paraId="69278B5B" w14:textId="77777777" w:rsidTr="004E42B4">
        <w:trPr>
          <w:jc w:val="center"/>
        </w:trPr>
        <w:tc>
          <w:tcPr>
            <w:tcW w:w="720" w:type="dxa"/>
            <w:gridSpan w:val="2"/>
            <w:tcBorders>
              <w:bottom w:val="nil"/>
            </w:tcBorders>
            <w:shd w:val="clear" w:color="auto" w:fill="auto"/>
          </w:tcPr>
          <w:p w14:paraId="70401C42" w14:textId="77777777" w:rsidR="00E015A1" w:rsidRPr="00F34B50" w:rsidRDefault="00E015A1" w:rsidP="00AB30BF">
            <w:pPr>
              <w:numPr>
                <w:ilvl w:val="0"/>
                <w:numId w:val="6"/>
              </w:numPr>
              <w:rPr>
                <w:szCs w:val="24"/>
              </w:rPr>
            </w:pPr>
          </w:p>
        </w:tc>
        <w:tc>
          <w:tcPr>
            <w:tcW w:w="4805" w:type="dxa"/>
            <w:gridSpan w:val="2"/>
            <w:shd w:val="clear" w:color="auto" w:fill="auto"/>
          </w:tcPr>
          <w:p w14:paraId="6688FC9F" w14:textId="77777777" w:rsidR="00E015A1" w:rsidRPr="00F34B50" w:rsidRDefault="00E015A1" w:rsidP="00FD1668">
            <w:pPr>
              <w:rPr>
                <w:szCs w:val="24"/>
                <w:highlight w:val="yellow"/>
              </w:rPr>
            </w:pPr>
            <w:r w:rsidRPr="00F34B50">
              <w:rPr>
                <w:szCs w:val="24"/>
              </w:rPr>
              <w:t xml:space="preserve">Uchwyty 2 parowników mocowanych jednocześnie </w:t>
            </w:r>
          </w:p>
        </w:tc>
        <w:tc>
          <w:tcPr>
            <w:tcW w:w="1275" w:type="dxa"/>
            <w:gridSpan w:val="2"/>
            <w:shd w:val="clear" w:color="auto" w:fill="auto"/>
          </w:tcPr>
          <w:p w14:paraId="3050484A" w14:textId="77777777" w:rsidR="00E015A1" w:rsidRPr="00F34B50" w:rsidRDefault="00E015A1">
            <w:pPr>
              <w:jc w:val="center"/>
              <w:rPr>
                <w:szCs w:val="24"/>
              </w:rPr>
            </w:pPr>
            <w:r w:rsidRPr="00F34B50">
              <w:rPr>
                <w:szCs w:val="24"/>
              </w:rPr>
              <w:t>TAK</w:t>
            </w:r>
          </w:p>
        </w:tc>
        <w:tc>
          <w:tcPr>
            <w:tcW w:w="3411" w:type="dxa"/>
            <w:shd w:val="clear" w:color="auto" w:fill="auto"/>
          </w:tcPr>
          <w:p w14:paraId="12F20146" w14:textId="77777777" w:rsidR="00E015A1" w:rsidRPr="00F34B50" w:rsidRDefault="00E015A1">
            <w:pPr>
              <w:rPr>
                <w:szCs w:val="24"/>
              </w:rPr>
            </w:pPr>
          </w:p>
        </w:tc>
      </w:tr>
      <w:tr w:rsidR="00F34B50" w:rsidRPr="00F34B50" w14:paraId="014BD1F9" w14:textId="77777777" w:rsidTr="004E42B4">
        <w:trPr>
          <w:jc w:val="center"/>
        </w:trPr>
        <w:tc>
          <w:tcPr>
            <w:tcW w:w="720" w:type="dxa"/>
            <w:gridSpan w:val="2"/>
            <w:tcBorders>
              <w:bottom w:val="nil"/>
            </w:tcBorders>
            <w:shd w:val="clear" w:color="auto" w:fill="auto"/>
          </w:tcPr>
          <w:p w14:paraId="2D1A135A" w14:textId="77777777" w:rsidR="00E015A1" w:rsidRPr="00F34B50" w:rsidRDefault="00E015A1" w:rsidP="00AB30BF">
            <w:pPr>
              <w:numPr>
                <w:ilvl w:val="0"/>
                <w:numId w:val="6"/>
              </w:numPr>
              <w:rPr>
                <w:szCs w:val="24"/>
              </w:rPr>
            </w:pPr>
          </w:p>
        </w:tc>
        <w:tc>
          <w:tcPr>
            <w:tcW w:w="4805" w:type="dxa"/>
            <w:gridSpan w:val="2"/>
            <w:shd w:val="clear" w:color="auto" w:fill="auto"/>
          </w:tcPr>
          <w:p w14:paraId="5C652FBF" w14:textId="77777777" w:rsidR="00E015A1" w:rsidRPr="00F34B50" w:rsidRDefault="00286834">
            <w:pPr>
              <w:rPr>
                <w:szCs w:val="24"/>
                <w:highlight w:val="yellow"/>
              </w:rPr>
            </w:pPr>
            <w:r w:rsidRPr="00F34B50">
              <w:rPr>
                <w:szCs w:val="24"/>
              </w:rPr>
              <w:t xml:space="preserve">Możliwość podłączenia parownika do sevofluranu lub desfluranu.  </w:t>
            </w:r>
            <w:r w:rsidR="00576393" w:rsidRPr="00F34B50">
              <w:rPr>
                <w:szCs w:val="24"/>
              </w:rPr>
              <w:t xml:space="preserve">Dwa </w:t>
            </w:r>
            <w:r w:rsidRPr="00F34B50">
              <w:rPr>
                <w:szCs w:val="24"/>
              </w:rPr>
              <w:t>gniazd</w:t>
            </w:r>
            <w:r w:rsidR="00576393" w:rsidRPr="00F34B50">
              <w:rPr>
                <w:szCs w:val="24"/>
              </w:rPr>
              <w:t>a</w:t>
            </w:r>
            <w:r w:rsidRPr="00F34B50">
              <w:rPr>
                <w:szCs w:val="24"/>
              </w:rPr>
              <w:t xml:space="preserve"> aktywne. Zabezpieczenie przed podaniem dwóch środków wziewnych równocześnie</w:t>
            </w:r>
          </w:p>
        </w:tc>
        <w:tc>
          <w:tcPr>
            <w:tcW w:w="1275" w:type="dxa"/>
            <w:gridSpan w:val="2"/>
            <w:shd w:val="clear" w:color="auto" w:fill="auto"/>
          </w:tcPr>
          <w:p w14:paraId="30E59A3D" w14:textId="77777777" w:rsidR="00E015A1" w:rsidRPr="00F34B50" w:rsidRDefault="00E015A1">
            <w:pPr>
              <w:jc w:val="center"/>
              <w:rPr>
                <w:szCs w:val="24"/>
              </w:rPr>
            </w:pPr>
            <w:r w:rsidRPr="00F34B50">
              <w:rPr>
                <w:szCs w:val="24"/>
              </w:rPr>
              <w:t>TAK</w:t>
            </w:r>
          </w:p>
        </w:tc>
        <w:tc>
          <w:tcPr>
            <w:tcW w:w="3411" w:type="dxa"/>
            <w:shd w:val="clear" w:color="auto" w:fill="auto"/>
          </w:tcPr>
          <w:p w14:paraId="735AE68E" w14:textId="77777777" w:rsidR="00E015A1" w:rsidRPr="00F34B50" w:rsidRDefault="00E015A1">
            <w:pPr>
              <w:rPr>
                <w:szCs w:val="24"/>
              </w:rPr>
            </w:pPr>
          </w:p>
        </w:tc>
      </w:tr>
      <w:tr w:rsidR="00F34B50" w:rsidRPr="00F34B50" w14:paraId="52E4720D" w14:textId="77777777" w:rsidTr="00821069">
        <w:trPr>
          <w:jc w:val="center"/>
        </w:trPr>
        <w:tc>
          <w:tcPr>
            <w:tcW w:w="10211" w:type="dxa"/>
            <w:gridSpan w:val="7"/>
          </w:tcPr>
          <w:p w14:paraId="54C2DEA6" w14:textId="77777777" w:rsidR="00DF12D3" w:rsidRPr="00F34B50" w:rsidRDefault="00DF12D3" w:rsidP="00DF12D3">
            <w:pPr>
              <w:ind w:left="360"/>
              <w:rPr>
                <w:b/>
                <w:szCs w:val="24"/>
              </w:rPr>
            </w:pPr>
            <w:r w:rsidRPr="00F34B50">
              <w:rPr>
                <w:b/>
                <w:szCs w:val="24"/>
              </w:rPr>
              <w:t>System dystrybucji gazów</w:t>
            </w:r>
          </w:p>
        </w:tc>
      </w:tr>
      <w:tr w:rsidR="00F34B50" w:rsidRPr="00F34B50" w14:paraId="1D23515B" w14:textId="77777777" w:rsidTr="004E42B4">
        <w:trPr>
          <w:jc w:val="center"/>
        </w:trPr>
        <w:tc>
          <w:tcPr>
            <w:tcW w:w="720" w:type="dxa"/>
            <w:gridSpan w:val="2"/>
            <w:shd w:val="clear" w:color="auto" w:fill="auto"/>
          </w:tcPr>
          <w:p w14:paraId="20F849AC" w14:textId="77777777" w:rsidR="00DF12D3" w:rsidRPr="00F34B50" w:rsidRDefault="00DF12D3" w:rsidP="00DF12D3">
            <w:pPr>
              <w:numPr>
                <w:ilvl w:val="0"/>
                <w:numId w:val="6"/>
              </w:numPr>
              <w:rPr>
                <w:szCs w:val="24"/>
              </w:rPr>
            </w:pPr>
          </w:p>
        </w:tc>
        <w:tc>
          <w:tcPr>
            <w:tcW w:w="4805" w:type="dxa"/>
            <w:gridSpan w:val="2"/>
            <w:shd w:val="clear" w:color="auto" w:fill="auto"/>
          </w:tcPr>
          <w:p w14:paraId="702F0301" w14:textId="77777777" w:rsidR="00DF12D3" w:rsidRPr="00F34B50" w:rsidRDefault="00DF12D3" w:rsidP="00DF12D3">
            <w:pPr>
              <w:rPr>
                <w:szCs w:val="24"/>
              </w:rPr>
            </w:pPr>
            <w:r w:rsidRPr="00F34B50">
              <w:rPr>
                <w:szCs w:val="24"/>
              </w:rPr>
              <w:t>Precyzyjne przepływomierze elektroniczne dla tlenu, podtlenku azotu, powietrza. Wyświetlanie wartości przepływów w postaci elektronicznej lub tzw. wirtualnych przepływomierzy. Zakres min. tlen, powietrze: 0-15 l/min; N2O: 0-12 l/min</w:t>
            </w:r>
          </w:p>
        </w:tc>
        <w:tc>
          <w:tcPr>
            <w:tcW w:w="1275" w:type="dxa"/>
            <w:gridSpan w:val="2"/>
            <w:shd w:val="clear" w:color="auto" w:fill="auto"/>
          </w:tcPr>
          <w:p w14:paraId="56932E0E"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675AB01E" w14:textId="77777777" w:rsidR="00DF12D3" w:rsidRPr="00F34B50" w:rsidRDefault="00DF12D3" w:rsidP="00DF12D3">
            <w:pPr>
              <w:rPr>
                <w:szCs w:val="24"/>
              </w:rPr>
            </w:pPr>
          </w:p>
        </w:tc>
      </w:tr>
      <w:tr w:rsidR="00F34B50" w:rsidRPr="00F34B50" w14:paraId="33D72638" w14:textId="77777777" w:rsidTr="004E42B4">
        <w:trPr>
          <w:jc w:val="center"/>
        </w:trPr>
        <w:tc>
          <w:tcPr>
            <w:tcW w:w="720" w:type="dxa"/>
            <w:gridSpan w:val="2"/>
            <w:shd w:val="clear" w:color="auto" w:fill="auto"/>
          </w:tcPr>
          <w:p w14:paraId="6EF4DD75" w14:textId="77777777" w:rsidR="00DF12D3" w:rsidRPr="00F34B50" w:rsidRDefault="00DF12D3" w:rsidP="00DF12D3">
            <w:pPr>
              <w:numPr>
                <w:ilvl w:val="0"/>
                <w:numId w:val="6"/>
              </w:numPr>
              <w:rPr>
                <w:szCs w:val="24"/>
              </w:rPr>
            </w:pPr>
          </w:p>
        </w:tc>
        <w:tc>
          <w:tcPr>
            <w:tcW w:w="4805" w:type="dxa"/>
            <w:gridSpan w:val="2"/>
            <w:shd w:val="clear" w:color="auto" w:fill="auto"/>
          </w:tcPr>
          <w:p w14:paraId="42E0C3B2" w14:textId="77777777" w:rsidR="00DF12D3" w:rsidRPr="00F34B50" w:rsidRDefault="00DF12D3" w:rsidP="00DF12D3">
            <w:pPr>
              <w:rPr>
                <w:szCs w:val="24"/>
              </w:rPr>
            </w:pPr>
            <w:r w:rsidRPr="00F34B50">
              <w:rPr>
                <w:szCs w:val="24"/>
              </w:rPr>
              <w:t>System automatycznego utrzymywania stężenia tlenu w mieszaninie oddechowej z podtlenkiem azotu na poziomie min. 25%</w:t>
            </w:r>
          </w:p>
        </w:tc>
        <w:tc>
          <w:tcPr>
            <w:tcW w:w="1275" w:type="dxa"/>
            <w:gridSpan w:val="2"/>
            <w:shd w:val="clear" w:color="auto" w:fill="auto"/>
          </w:tcPr>
          <w:p w14:paraId="43C0569C"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44C77B6F" w14:textId="77777777" w:rsidR="00DF12D3" w:rsidRPr="00F34B50" w:rsidRDefault="00DF12D3" w:rsidP="00DF12D3">
            <w:pPr>
              <w:rPr>
                <w:szCs w:val="24"/>
              </w:rPr>
            </w:pPr>
          </w:p>
        </w:tc>
      </w:tr>
      <w:tr w:rsidR="00F34B50" w:rsidRPr="00F34B50" w14:paraId="357642CE" w14:textId="77777777" w:rsidTr="004E42B4">
        <w:trPr>
          <w:jc w:val="center"/>
        </w:trPr>
        <w:tc>
          <w:tcPr>
            <w:tcW w:w="720" w:type="dxa"/>
            <w:gridSpan w:val="2"/>
            <w:shd w:val="clear" w:color="auto" w:fill="auto"/>
          </w:tcPr>
          <w:p w14:paraId="5FE20477" w14:textId="77777777" w:rsidR="00DF12D3" w:rsidRPr="00F34B50" w:rsidRDefault="00DF12D3" w:rsidP="00DF12D3">
            <w:pPr>
              <w:numPr>
                <w:ilvl w:val="0"/>
                <w:numId w:val="6"/>
              </w:numPr>
              <w:rPr>
                <w:szCs w:val="24"/>
              </w:rPr>
            </w:pPr>
          </w:p>
        </w:tc>
        <w:tc>
          <w:tcPr>
            <w:tcW w:w="4805" w:type="dxa"/>
            <w:gridSpan w:val="2"/>
            <w:shd w:val="clear" w:color="auto" w:fill="auto"/>
          </w:tcPr>
          <w:p w14:paraId="7CD22610" w14:textId="77777777" w:rsidR="00DF12D3" w:rsidRPr="00F34B50" w:rsidRDefault="00DF12D3" w:rsidP="00DF12D3">
            <w:pPr>
              <w:rPr>
                <w:szCs w:val="24"/>
              </w:rPr>
            </w:pPr>
            <w:r w:rsidRPr="00F34B50">
              <w:rPr>
                <w:szCs w:val="24"/>
              </w:rPr>
              <w:t>Funkcja ekonometru (optymalizatora) znieczulenia</w:t>
            </w:r>
          </w:p>
        </w:tc>
        <w:tc>
          <w:tcPr>
            <w:tcW w:w="1275" w:type="dxa"/>
            <w:gridSpan w:val="2"/>
            <w:shd w:val="clear" w:color="auto" w:fill="auto"/>
          </w:tcPr>
          <w:p w14:paraId="250B360A"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3A24EBC9" w14:textId="77777777" w:rsidR="00DF12D3" w:rsidRPr="00F34B50" w:rsidRDefault="00DF12D3" w:rsidP="00DF12D3">
            <w:pPr>
              <w:rPr>
                <w:szCs w:val="24"/>
              </w:rPr>
            </w:pPr>
          </w:p>
        </w:tc>
      </w:tr>
      <w:tr w:rsidR="00F34B50" w:rsidRPr="00F34B50" w14:paraId="5FBC4AE9" w14:textId="77777777" w:rsidTr="004E42B4">
        <w:trPr>
          <w:jc w:val="center"/>
        </w:trPr>
        <w:tc>
          <w:tcPr>
            <w:tcW w:w="720" w:type="dxa"/>
            <w:gridSpan w:val="2"/>
            <w:tcBorders>
              <w:bottom w:val="nil"/>
            </w:tcBorders>
            <w:shd w:val="clear" w:color="auto" w:fill="auto"/>
          </w:tcPr>
          <w:p w14:paraId="14EDA8F0" w14:textId="77777777" w:rsidR="00DF12D3" w:rsidRPr="00F34B50" w:rsidRDefault="00DF12D3" w:rsidP="00DF12D3">
            <w:pPr>
              <w:numPr>
                <w:ilvl w:val="0"/>
                <w:numId w:val="6"/>
              </w:numPr>
              <w:rPr>
                <w:szCs w:val="24"/>
              </w:rPr>
            </w:pPr>
          </w:p>
        </w:tc>
        <w:tc>
          <w:tcPr>
            <w:tcW w:w="4805" w:type="dxa"/>
            <w:gridSpan w:val="2"/>
            <w:shd w:val="clear" w:color="auto" w:fill="auto"/>
          </w:tcPr>
          <w:p w14:paraId="7C76B954" w14:textId="77777777" w:rsidR="00DF12D3" w:rsidRPr="00F34B50" w:rsidRDefault="00DF12D3" w:rsidP="00DF12D3">
            <w:pPr>
              <w:rPr>
                <w:szCs w:val="24"/>
              </w:rPr>
            </w:pPr>
            <w:r w:rsidRPr="00F34B50">
              <w:rPr>
                <w:szCs w:val="24"/>
              </w:rPr>
              <w:t xml:space="preserve">Dostosowanie do znieczulania z niskimi przepływami: ustawianie przepływu świeżych gazów od min. </w:t>
            </w:r>
            <w:r w:rsidR="00CB0D2F" w:rsidRPr="00F34B50">
              <w:rPr>
                <w:szCs w:val="24"/>
              </w:rPr>
              <w:t>3</w:t>
            </w:r>
            <w:r w:rsidRPr="00F34B50">
              <w:rPr>
                <w:szCs w:val="24"/>
              </w:rPr>
              <w:t>00 ml/min</w:t>
            </w:r>
          </w:p>
        </w:tc>
        <w:tc>
          <w:tcPr>
            <w:tcW w:w="1275" w:type="dxa"/>
            <w:gridSpan w:val="2"/>
            <w:shd w:val="clear" w:color="auto" w:fill="auto"/>
          </w:tcPr>
          <w:p w14:paraId="71B0C9EB"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263F26B2" w14:textId="77777777" w:rsidR="00DF12D3" w:rsidRPr="00F34B50" w:rsidRDefault="00DF12D3" w:rsidP="00DF12D3">
            <w:pPr>
              <w:rPr>
                <w:szCs w:val="24"/>
              </w:rPr>
            </w:pPr>
          </w:p>
        </w:tc>
      </w:tr>
      <w:tr w:rsidR="00F34B50" w:rsidRPr="00F34B50" w14:paraId="4A517868" w14:textId="77777777" w:rsidTr="004E42B4">
        <w:trPr>
          <w:jc w:val="center"/>
        </w:trPr>
        <w:tc>
          <w:tcPr>
            <w:tcW w:w="720" w:type="dxa"/>
            <w:gridSpan w:val="2"/>
            <w:tcBorders>
              <w:bottom w:val="nil"/>
            </w:tcBorders>
            <w:shd w:val="clear" w:color="auto" w:fill="auto"/>
          </w:tcPr>
          <w:p w14:paraId="5592BB16" w14:textId="77777777" w:rsidR="00BC5ADD" w:rsidRPr="00F34B50" w:rsidRDefault="00BC5ADD" w:rsidP="00DF12D3">
            <w:pPr>
              <w:numPr>
                <w:ilvl w:val="0"/>
                <w:numId w:val="6"/>
              </w:numPr>
              <w:rPr>
                <w:szCs w:val="24"/>
              </w:rPr>
            </w:pPr>
          </w:p>
        </w:tc>
        <w:tc>
          <w:tcPr>
            <w:tcW w:w="4805" w:type="dxa"/>
            <w:gridSpan w:val="2"/>
            <w:shd w:val="clear" w:color="auto" w:fill="auto"/>
          </w:tcPr>
          <w:p w14:paraId="79203127" w14:textId="56E41E51" w:rsidR="00821069" w:rsidRPr="00F34B50" w:rsidRDefault="00BC5ADD" w:rsidP="00DF12D3">
            <w:pPr>
              <w:rPr>
                <w:szCs w:val="24"/>
              </w:rPr>
            </w:pPr>
            <w:r w:rsidRPr="00F34B50">
              <w:rPr>
                <w:szCs w:val="24"/>
              </w:rPr>
              <w:t>Przepływ wdechowy o zakresie osiągalnym min 170l/min</w:t>
            </w:r>
          </w:p>
        </w:tc>
        <w:tc>
          <w:tcPr>
            <w:tcW w:w="1275" w:type="dxa"/>
            <w:gridSpan w:val="2"/>
            <w:shd w:val="clear" w:color="auto" w:fill="auto"/>
          </w:tcPr>
          <w:p w14:paraId="630A902A" w14:textId="77777777" w:rsidR="00BC5ADD" w:rsidRPr="00F34B50" w:rsidRDefault="00BC5ADD" w:rsidP="00DF12D3">
            <w:pPr>
              <w:jc w:val="center"/>
              <w:rPr>
                <w:szCs w:val="24"/>
              </w:rPr>
            </w:pPr>
            <w:r w:rsidRPr="00F34B50">
              <w:rPr>
                <w:szCs w:val="24"/>
              </w:rPr>
              <w:t>TAK</w:t>
            </w:r>
          </w:p>
        </w:tc>
        <w:tc>
          <w:tcPr>
            <w:tcW w:w="3411" w:type="dxa"/>
            <w:shd w:val="clear" w:color="auto" w:fill="auto"/>
          </w:tcPr>
          <w:p w14:paraId="274983C9" w14:textId="77777777" w:rsidR="00BC5ADD" w:rsidRPr="00F34B50" w:rsidRDefault="00BC5ADD" w:rsidP="00DF12D3">
            <w:pPr>
              <w:rPr>
                <w:szCs w:val="24"/>
              </w:rPr>
            </w:pPr>
          </w:p>
        </w:tc>
      </w:tr>
      <w:tr w:rsidR="00F34B50" w:rsidRPr="00F34B50" w14:paraId="2F03E5F6" w14:textId="77777777" w:rsidTr="004E42B4">
        <w:trPr>
          <w:jc w:val="center"/>
        </w:trPr>
        <w:tc>
          <w:tcPr>
            <w:tcW w:w="720" w:type="dxa"/>
            <w:gridSpan w:val="2"/>
            <w:tcBorders>
              <w:bottom w:val="nil"/>
            </w:tcBorders>
            <w:shd w:val="clear" w:color="auto" w:fill="auto"/>
          </w:tcPr>
          <w:p w14:paraId="32850513" w14:textId="77777777" w:rsidR="008C1F82" w:rsidRPr="00F34B50" w:rsidRDefault="008C1F82" w:rsidP="00DF12D3">
            <w:pPr>
              <w:numPr>
                <w:ilvl w:val="0"/>
                <w:numId w:val="6"/>
              </w:numPr>
              <w:rPr>
                <w:szCs w:val="24"/>
              </w:rPr>
            </w:pPr>
          </w:p>
        </w:tc>
        <w:tc>
          <w:tcPr>
            <w:tcW w:w="4805" w:type="dxa"/>
            <w:gridSpan w:val="2"/>
            <w:shd w:val="clear" w:color="auto" w:fill="auto"/>
          </w:tcPr>
          <w:p w14:paraId="342074D5" w14:textId="77777777" w:rsidR="008C1F82" w:rsidRPr="00F34B50" w:rsidRDefault="008C1F82" w:rsidP="00DF12D3">
            <w:pPr>
              <w:rPr>
                <w:szCs w:val="24"/>
              </w:rPr>
            </w:pPr>
            <w:r w:rsidRPr="00F34B50">
              <w:rPr>
                <w:szCs w:val="24"/>
              </w:rPr>
              <w:t>Wbudowany w aparat awaryjny przepływomierz O2 układu okrężnego włączany automatycznie podczas awarii mieszalnika elektronicznego</w:t>
            </w:r>
            <w:r w:rsidR="0015743C" w:rsidRPr="00F34B50">
              <w:rPr>
                <w:szCs w:val="24"/>
              </w:rPr>
              <w:t>. Zakres do 15 l/min.</w:t>
            </w:r>
          </w:p>
        </w:tc>
        <w:tc>
          <w:tcPr>
            <w:tcW w:w="1275" w:type="dxa"/>
            <w:gridSpan w:val="2"/>
            <w:shd w:val="clear" w:color="auto" w:fill="auto"/>
          </w:tcPr>
          <w:p w14:paraId="5C2EDB6E" w14:textId="77777777" w:rsidR="008C1F82" w:rsidRPr="00F34B50" w:rsidRDefault="008C1F82" w:rsidP="00DF12D3">
            <w:pPr>
              <w:jc w:val="center"/>
              <w:rPr>
                <w:szCs w:val="24"/>
              </w:rPr>
            </w:pPr>
            <w:r w:rsidRPr="00F34B50">
              <w:rPr>
                <w:szCs w:val="24"/>
              </w:rPr>
              <w:t>TAK</w:t>
            </w:r>
          </w:p>
        </w:tc>
        <w:tc>
          <w:tcPr>
            <w:tcW w:w="3411" w:type="dxa"/>
            <w:shd w:val="clear" w:color="auto" w:fill="auto"/>
          </w:tcPr>
          <w:p w14:paraId="0CA4F2D1" w14:textId="77777777" w:rsidR="008C1F82" w:rsidRPr="00F34B50" w:rsidRDefault="008C1F82" w:rsidP="00DF12D3">
            <w:pPr>
              <w:rPr>
                <w:szCs w:val="24"/>
              </w:rPr>
            </w:pPr>
          </w:p>
        </w:tc>
      </w:tr>
      <w:tr w:rsidR="00F34B50" w:rsidRPr="00F34B50" w14:paraId="01DB7187" w14:textId="77777777" w:rsidTr="00821069">
        <w:trPr>
          <w:jc w:val="center"/>
        </w:trPr>
        <w:tc>
          <w:tcPr>
            <w:tcW w:w="10211" w:type="dxa"/>
            <w:gridSpan w:val="7"/>
          </w:tcPr>
          <w:p w14:paraId="4399E463" w14:textId="77777777" w:rsidR="00DF12D3" w:rsidRPr="00F34B50" w:rsidRDefault="00DF12D3" w:rsidP="00DF12D3">
            <w:pPr>
              <w:ind w:left="360"/>
              <w:rPr>
                <w:b/>
                <w:szCs w:val="24"/>
              </w:rPr>
            </w:pPr>
            <w:r w:rsidRPr="00F34B50">
              <w:rPr>
                <w:b/>
                <w:szCs w:val="24"/>
              </w:rPr>
              <w:t>Układ oddechowy</w:t>
            </w:r>
          </w:p>
        </w:tc>
      </w:tr>
      <w:tr w:rsidR="00F34B50" w:rsidRPr="00F34B50" w14:paraId="6B5D79FA" w14:textId="77777777" w:rsidTr="004E42B4">
        <w:trPr>
          <w:trHeight w:val="555"/>
          <w:jc w:val="center"/>
        </w:trPr>
        <w:tc>
          <w:tcPr>
            <w:tcW w:w="720" w:type="dxa"/>
            <w:gridSpan w:val="2"/>
            <w:shd w:val="clear" w:color="auto" w:fill="auto"/>
          </w:tcPr>
          <w:p w14:paraId="5A9EE710" w14:textId="77777777" w:rsidR="00DF12D3" w:rsidRPr="00F34B50" w:rsidRDefault="00DF12D3" w:rsidP="00DF12D3">
            <w:pPr>
              <w:numPr>
                <w:ilvl w:val="0"/>
                <w:numId w:val="6"/>
              </w:numPr>
              <w:rPr>
                <w:szCs w:val="24"/>
              </w:rPr>
            </w:pPr>
          </w:p>
        </w:tc>
        <w:tc>
          <w:tcPr>
            <w:tcW w:w="4805" w:type="dxa"/>
            <w:gridSpan w:val="2"/>
            <w:shd w:val="clear" w:color="auto" w:fill="auto"/>
          </w:tcPr>
          <w:p w14:paraId="1D13324D" w14:textId="77777777" w:rsidR="00DF12D3" w:rsidRPr="00F34B50" w:rsidRDefault="00DF12D3" w:rsidP="00DF12D3">
            <w:pPr>
              <w:rPr>
                <w:szCs w:val="24"/>
              </w:rPr>
            </w:pPr>
            <w:r w:rsidRPr="00F34B50">
              <w:rPr>
                <w:szCs w:val="24"/>
              </w:rPr>
              <w:t>Układ oddechowy okrężny do wentylacji dorosłych i dzieci</w:t>
            </w:r>
            <w:r w:rsidR="00525078" w:rsidRPr="00F34B50">
              <w:rPr>
                <w:szCs w:val="24"/>
              </w:rPr>
              <w:t>.</w:t>
            </w:r>
          </w:p>
        </w:tc>
        <w:tc>
          <w:tcPr>
            <w:tcW w:w="1275" w:type="dxa"/>
            <w:gridSpan w:val="2"/>
            <w:shd w:val="clear" w:color="auto" w:fill="auto"/>
          </w:tcPr>
          <w:p w14:paraId="047D6428"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5977FE23" w14:textId="77777777" w:rsidR="00DF12D3" w:rsidRPr="00F34B50" w:rsidRDefault="00DF12D3" w:rsidP="00DF12D3">
            <w:pPr>
              <w:rPr>
                <w:szCs w:val="24"/>
              </w:rPr>
            </w:pPr>
          </w:p>
        </w:tc>
      </w:tr>
      <w:tr w:rsidR="00F34B50" w:rsidRPr="00F34B50" w14:paraId="173AD81E" w14:textId="77777777" w:rsidTr="004E42B4">
        <w:trPr>
          <w:trHeight w:val="555"/>
          <w:jc w:val="center"/>
        </w:trPr>
        <w:tc>
          <w:tcPr>
            <w:tcW w:w="720" w:type="dxa"/>
            <w:gridSpan w:val="2"/>
            <w:shd w:val="clear" w:color="auto" w:fill="auto"/>
          </w:tcPr>
          <w:p w14:paraId="7C1D4FEC" w14:textId="77777777" w:rsidR="00DF12D3" w:rsidRPr="00F34B50" w:rsidRDefault="00DF12D3" w:rsidP="00DF12D3">
            <w:pPr>
              <w:numPr>
                <w:ilvl w:val="0"/>
                <w:numId w:val="6"/>
              </w:numPr>
              <w:rPr>
                <w:szCs w:val="24"/>
              </w:rPr>
            </w:pPr>
          </w:p>
        </w:tc>
        <w:tc>
          <w:tcPr>
            <w:tcW w:w="4805" w:type="dxa"/>
            <w:gridSpan w:val="2"/>
            <w:shd w:val="clear" w:color="auto" w:fill="auto"/>
          </w:tcPr>
          <w:p w14:paraId="0B90045A" w14:textId="77777777" w:rsidR="00DF12D3" w:rsidRPr="00F34B50" w:rsidRDefault="00576393" w:rsidP="00DF12D3">
            <w:pPr>
              <w:rPr>
                <w:szCs w:val="24"/>
              </w:rPr>
            </w:pPr>
            <w:r w:rsidRPr="00F34B50">
              <w:rPr>
                <w:szCs w:val="24"/>
              </w:rPr>
              <w:t>Układ oddechowy fabrycznie podgrzewany, możliwe wyłączenie/ włączenie podgrzewania przez użytkownika w konfiguracji systemu</w:t>
            </w:r>
          </w:p>
        </w:tc>
        <w:tc>
          <w:tcPr>
            <w:tcW w:w="1275" w:type="dxa"/>
            <w:gridSpan w:val="2"/>
            <w:shd w:val="clear" w:color="auto" w:fill="auto"/>
          </w:tcPr>
          <w:p w14:paraId="2F03AEAA"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3B506B8D" w14:textId="77777777" w:rsidR="00DF12D3" w:rsidRPr="00F34B50" w:rsidRDefault="00DF12D3" w:rsidP="00DF12D3">
            <w:pPr>
              <w:rPr>
                <w:szCs w:val="24"/>
              </w:rPr>
            </w:pPr>
          </w:p>
        </w:tc>
      </w:tr>
      <w:tr w:rsidR="00F34B50" w:rsidRPr="00F34B50" w14:paraId="0378CA41" w14:textId="77777777" w:rsidTr="004E42B4">
        <w:trPr>
          <w:jc w:val="center"/>
        </w:trPr>
        <w:tc>
          <w:tcPr>
            <w:tcW w:w="720" w:type="dxa"/>
            <w:gridSpan w:val="2"/>
            <w:shd w:val="clear" w:color="auto" w:fill="auto"/>
          </w:tcPr>
          <w:p w14:paraId="4781ACD9" w14:textId="77777777" w:rsidR="00DF12D3" w:rsidRPr="00F34B50" w:rsidRDefault="00DF12D3" w:rsidP="00DF12D3">
            <w:pPr>
              <w:numPr>
                <w:ilvl w:val="0"/>
                <w:numId w:val="6"/>
              </w:numPr>
              <w:rPr>
                <w:szCs w:val="24"/>
              </w:rPr>
            </w:pPr>
          </w:p>
        </w:tc>
        <w:tc>
          <w:tcPr>
            <w:tcW w:w="4805" w:type="dxa"/>
            <w:gridSpan w:val="2"/>
            <w:shd w:val="clear" w:color="auto" w:fill="auto"/>
          </w:tcPr>
          <w:p w14:paraId="54D0D247" w14:textId="77777777" w:rsidR="00DF12D3" w:rsidRPr="00F34B50" w:rsidRDefault="00DF12D3" w:rsidP="00DF12D3">
            <w:pPr>
              <w:rPr>
                <w:szCs w:val="24"/>
              </w:rPr>
            </w:pPr>
            <w:r w:rsidRPr="00F34B50">
              <w:rPr>
                <w:szCs w:val="24"/>
              </w:rPr>
              <w:t>Możliwość podłączenia układów bezzastawkowych, osobne wyjście bez konieczności rozłączania układu okrężnego</w:t>
            </w:r>
          </w:p>
        </w:tc>
        <w:tc>
          <w:tcPr>
            <w:tcW w:w="1275" w:type="dxa"/>
            <w:gridSpan w:val="2"/>
            <w:shd w:val="clear" w:color="auto" w:fill="auto"/>
          </w:tcPr>
          <w:p w14:paraId="6A1FD8A3"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62C6E62A" w14:textId="77777777" w:rsidR="00DF12D3" w:rsidRPr="00F34B50" w:rsidRDefault="00DF12D3" w:rsidP="00DF12D3">
            <w:pPr>
              <w:rPr>
                <w:szCs w:val="24"/>
              </w:rPr>
            </w:pPr>
          </w:p>
        </w:tc>
      </w:tr>
      <w:tr w:rsidR="00F34B50" w:rsidRPr="00F34B50" w14:paraId="2F0CE13E" w14:textId="77777777" w:rsidTr="004E42B4">
        <w:trPr>
          <w:jc w:val="center"/>
        </w:trPr>
        <w:tc>
          <w:tcPr>
            <w:tcW w:w="720" w:type="dxa"/>
            <w:gridSpan w:val="2"/>
            <w:shd w:val="clear" w:color="auto" w:fill="auto"/>
          </w:tcPr>
          <w:p w14:paraId="4BF3CFCB" w14:textId="77777777" w:rsidR="00DF12D3" w:rsidRPr="00F34B50" w:rsidRDefault="00DF12D3" w:rsidP="00DF12D3">
            <w:pPr>
              <w:numPr>
                <w:ilvl w:val="0"/>
                <w:numId w:val="6"/>
              </w:numPr>
              <w:rPr>
                <w:szCs w:val="24"/>
              </w:rPr>
            </w:pPr>
          </w:p>
        </w:tc>
        <w:tc>
          <w:tcPr>
            <w:tcW w:w="4805" w:type="dxa"/>
            <w:gridSpan w:val="2"/>
            <w:shd w:val="clear" w:color="auto" w:fill="auto"/>
          </w:tcPr>
          <w:p w14:paraId="637770B7" w14:textId="77777777" w:rsidR="00DF12D3" w:rsidRPr="00F34B50" w:rsidRDefault="00DF12D3" w:rsidP="00DF12D3">
            <w:pPr>
              <w:rPr>
                <w:szCs w:val="24"/>
              </w:rPr>
            </w:pPr>
            <w:r w:rsidRPr="00F34B50">
              <w:rPr>
                <w:szCs w:val="24"/>
              </w:rPr>
              <w:t xml:space="preserve">Obejście tlenowe (bypass tlenowy) o wydajności min. </w:t>
            </w:r>
            <w:r w:rsidR="00D81F1A" w:rsidRPr="00F34B50">
              <w:rPr>
                <w:szCs w:val="24"/>
              </w:rPr>
              <w:t>2</w:t>
            </w:r>
            <w:r w:rsidR="008C1F82" w:rsidRPr="00F34B50">
              <w:rPr>
                <w:szCs w:val="24"/>
              </w:rPr>
              <w:t>5</w:t>
            </w:r>
            <w:r w:rsidRPr="00F34B50">
              <w:rPr>
                <w:szCs w:val="24"/>
              </w:rPr>
              <w:t xml:space="preserve"> l/min.</w:t>
            </w:r>
          </w:p>
        </w:tc>
        <w:tc>
          <w:tcPr>
            <w:tcW w:w="1275" w:type="dxa"/>
            <w:gridSpan w:val="2"/>
            <w:shd w:val="clear" w:color="auto" w:fill="auto"/>
          </w:tcPr>
          <w:p w14:paraId="782C11BD"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4DB18A21" w14:textId="77777777" w:rsidR="00DF12D3" w:rsidRPr="00F34B50" w:rsidRDefault="00DF12D3" w:rsidP="00DF12D3">
            <w:pPr>
              <w:rPr>
                <w:szCs w:val="24"/>
              </w:rPr>
            </w:pPr>
          </w:p>
        </w:tc>
      </w:tr>
      <w:tr w:rsidR="00F34B50" w:rsidRPr="00F34B50" w14:paraId="61F7E9FD" w14:textId="77777777" w:rsidTr="004E42B4">
        <w:trPr>
          <w:jc w:val="center"/>
        </w:trPr>
        <w:tc>
          <w:tcPr>
            <w:tcW w:w="720" w:type="dxa"/>
            <w:gridSpan w:val="2"/>
            <w:shd w:val="clear" w:color="auto" w:fill="auto"/>
          </w:tcPr>
          <w:p w14:paraId="1C29C56B" w14:textId="77777777" w:rsidR="00DF12D3" w:rsidRPr="00F34B50" w:rsidRDefault="00DF12D3" w:rsidP="00DF12D3">
            <w:pPr>
              <w:numPr>
                <w:ilvl w:val="0"/>
                <w:numId w:val="6"/>
              </w:numPr>
              <w:rPr>
                <w:szCs w:val="24"/>
              </w:rPr>
            </w:pPr>
          </w:p>
        </w:tc>
        <w:tc>
          <w:tcPr>
            <w:tcW w:w="4805" w:type="dxa"/>
            <w:gridSpan w:val="2"/>
            <w:shd w:val="clear" w:color="auto" w:fill="auto"/>
          </w:tcPr>
          <w:p w14:paraId="09874EB3" w14:textId="77777777" w:rsidR="00DF12D3" w:rsidRPr="00F34B50" w:rsidRDefault="00576393" w:rsidP="00DF12D3">
            <w:pPr>
              <w:rPr>
                <w:szCs w:val="24"/>
              </w:rPr>
            </w:pPr>
            <w:r w:rsidRPr="00F34B50">
              <w:rPr>
                <w:szCs w:val="24"/>
              </w:rPr>
              <w:t>Dodatkowy, zintegrowany z aparatem niezależny przepływomierz O</w:t>
            </w:r>
            <w:r w:rsidRPr="00F34B50">
              <w:rPr>
                <w:szCs w:val="24"/>
                <w:vertAlign w:val="subscript"/>
              </w:rPr>
              <w:t>2</w:t>
            </w:r>
            <w:r w:rsidR="004409A9" w:rsidRPr="00F34B50">
              <w:rPr>
                <w:szCs w:val="24"/>
                <w:vertAlign w:val="subscript"/>
              </w:rPr>
              <w:t xml:space="preserve"> </w:t>
            </w:r>
            <w:r w:rsidRPr="00F34B50">
              <w:rPr>
                <w:szCs w:val="24"/>
              </w:rPr>
              <w:t xml:space="preserve">do podaży na </w:t>
            </w:r>
            <w:r w:rsidRPr="00F34B50">
              <w:rPr>
                <w:szCs w:val="24"/>
              </w:rPr>
              <w:lastRenderedPageBreak/>
              <w:t>maskę lub wąsy tlenowe, zakres: min. 0-12 l/min</w:t>
            </w:r>
          </w:p>
        </w:tc>
        <w:tc>
          <w:tcPr>
            <w:tcW w:w="1275" w:type="dxa"/>
            <w:gridSpan w:val="2"/>
            <w:shd w:val="clear" w:color="auto" w:fill="auto"/>
          </w:tcPr>
          <w:p w14:paraId="26E2DEAE" w14:textId="77777777" w:rsidR="00DF12D3" w:rsidRPr="00F34B50" w:rsidRDefault="00DF12D3" w:rsidP="00DF12D3">
            <w:pPr>
              <w:jc w:val="center"/>
              <w:rPr>
                <w:szCs w:val="24"/>
              </w:rPr>
            </w:pPr>
            <w:r w:rsidRPr="00F34B50">
              <w:rPr>
                <w:szCs w:val="24"/>
              </w:rPr>
              <w:lastRenderedPageBreak/>
              <w:t>TAK</w:t>
            </w:r>
          </w:p>
        </w:tc>
        <w:tc>
          <w:tcPr>
            <w:tcW w:w="3411" w:type="dxa"/>
            <w:shd w:val="clear" w:color="auto" w:fill="auto"/>
          </w:tcPr>
          <w:p w14:paraId="68856EC8" w14:textId="77777777" w:rsidR="00DF12D3" w:rsidRPr="00F34B50" w:rsidRDefault="00DF12D3" w:rsidP="00DF12D3">
            <w:pPr>
              <w:rPr>
                <w:szCs w:val="24"/>
              </w:rPr>
            </w:pPr>
          </w:p>
        </w:tc>
      </w:tr>
      <w:tr w:rsidR="00F34B50" w:rsidRPr="00F34B50" w14:paraId="3B6743ED" w14:textId="77777777" w:rsidTr="004E42B4">
        <w:trPr>
          <w:jc w:val="center"/>
        </w:trPr>
        <w:tc>
          <w:tcPr>
            <w:tcW w:w="720" w:type="dxa"/>
            <w:gridSpan w:val="2"/>
            <w:shd w:val="clear" w:color="auto" w:fill="auto"/>
          </w:tcPr>
          <w:p w14:paraId="7ED867FF" w14:textId="77777777" w:rsidR="00DF12D3" w:rsidRPr="00F34B50" w:rsidRDefault="00DF12D3" w:rsidP="00DF12D3">
            <w:pPr>
              <w:numPr>
                <w:ilvl w:val="0"/>
                <w:numId w:val="6"/>
              </w:numPr>
              <w:rPr>
                <w:szCs w:val="24"/>
              </w:rPr>
            </w:pPr>
          </w:p>
        </w:tc>
        <w:tc>
          <w:tcPr>
            <w:tcW w:w="4805" w:type="dxa"/>
            <w:gridSpan w:val="2"/>
            <w:shd w:val="clear" w:color="auto" w:fill="auto"/>
          </w:tcPr>
          <w:p w14:paraId="4F1AA0B7" w14:textId="77777777" w:rsidR="008A68F3" w:rsidRPr="00F34B50" w:rsidRDefault="008C1F82" w:rsidP="008A68F3">
            <w:pPr>
              <w:rPr>
                <w:szCs w:val="24"/>
              </w:rPr>
            </w:pPr>
            <w:r w:rsidRPr="00F34B50">
              <w:rPr>
                <w:szCs w:val="24"/>
              </w:rPr>
              <w:t>Wbudowana regulowana zastawka nadciśnieniowa APL wentylacji ręcznej</w:t>
            </w:r>
            <w:r w:rsidR="008A68F3" w:rsidRPr="00F34B50">
              <w:rPr>
                <w:szCs w:val="24"/>
              </w:rPr>
              <w:t xml:space="preserve"> z funkcją</w:t>
            </w:r>
          </w:p>
          <w:p w14:paraId="4B9468B8" w14:textId="77777777" w:rsidR="008A68F3" w:rsidRPr="00F34B50" w:rsidRDefault="008A68F3" w:rsidP="008A68F3">
            <w:pPr>
              <w:rPr>
                <w:szCs w:val="24"/>
              </w:rPr>
            </w:pPr>
            <w:r w:rsidRPr="00F34B50">
              <w:rPr>
                <w:szCs w:val="24"/>
              </w:rPr>
              <w:t>natychmiastowego zwolnienia ciśnienia w</w:t>
            </w:r>
          </w:p>
          <w:p w14:paraId="17822553" w14:textId="77777777" w:rsidR="008A68F3" w:rsidRPr="00F34B50" w:rsidRDefault="008A68F3" w:rsidP="008A68F3">
            <w:pPr>
              <w:rPr>
                <w:szCs w:val="24"/>
              </w:rPr>
            </w:pPr>
            <w:r w:rsidRPr="00F34B50">
              <w:rPr>
                <w:szCs w:val="24"/>
              </w:rPr>
              <w:t>układzie bez konieczności skręcania do</w:t>
            </w:r>
          </w:p>
          <w:p w14:paraId="76DEA9C1" w14:textId="77777777" w:rsidR="00DF12D3" w:rsidRPr="00F34B50" w:rsidRDefault="008A68F3" w:rsidP="008A68F3">
            <w:pPr>
              <w:rPr>
                <w:szCs w:val="24"/>
              </w:rPr>
            </w:pPr>
            <w:r w:rsidRPr="00F34B50">
              <w:rPr>
                <w:szCs w:val="24"/>
              </w:rPr>
              <w:t>minimum</w:t>
            </w:r>
          </w:p>
        </w:tc>
        <w:tc>
          <w:tcPr>
            <w:tcW w:w="1275" w:type="dxa"/>
            <w:gridSpan w:val="2"/>
            <w:shd w:val="clear" w:color="auto" w:fill="auto"/>
          </w:tcPr>
          <w:p w14:paraId="572351B0"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0101C175" w14:textId="77777777" w:rsidR="00DF12D3" w:rsidRPr="00F34B50" w:rsidRDefault="00DF12D3" w:rsidP="00DF12D3">
            <w:pPr>
              <w:rPr>
                <w:szCs w:val="24"/>
              </w:rPr>
            </w:pPr>
          </w:p>
        </w:tc>
      </w:tr>
      <w:tr w:rsidR="00F34B50" w:rsidRPr="00F34B50" w14:paraId="775827B0" w14:textId="77777777" w:rsidTr="004E42B4">
        <w:trPr>
          <w:jc w:val="center"/>
        </w:trPr>
        <w:tc>
          <w:tcPr>
            <w:tcW w:w="720" w:type="dxa"/>
            <w:gridSpan w:val="2"/>
            <w:shd w:val="clear" w:color="auto" w:fill="auto"/>
          </w:tcPr>
          <w:p w14:paraId="03A5AB34" w14:textId="77777777" w:rsidR="00DF12D3" w:rsidRPr="00F34B50" w:rsidRDefault="00DF12D3" w:rsidP="00DF12D3">
            <w:pPr>
              <w:numPr>
                <w:ilvl w:val="0"/>
                <w:numId w:val="6"/>
              </w:numPr>
              <w:rPr>
                <w:szCs w:val="24"/>
              </w:rPr>
            </w:pPr>
          </w:p>
        </w:tc>
        <w:tc>
          <w:tcPr>
            <w:tcW w:w="4805" w:type="dxa"/>
            <w:gridSpan w:val="2"/>
            <w:shd w:val="clear" w:color="auto" w:fill="auto"/>
          </w:tcPr>
          <w:p w14:paraId="05A58924" w14:textId="77777777" w:rsidR="00DF12D3" w:rsidRPr="00F34B50" w:rsidRDefault="00DF12D3" w:rsidP="00DF12D3">
            <w:pPr>
              <w:rPr>
                <w:szCs w:val="24"/>
              </w:rPr>
            </w:pPr>
            <w:r w:rsidRPr="00F34B50">
              <w:rPr>
                <w:szCs w:val="24"/>
              </w:rPr>
              <w:t xml:space="preserve">Pochłaniacz dwutlenku węgla o budowie przeziernej o pojemności min. </w:t>
            </w:r>
            <w:smartTag w:uri="urn:schemas-microsoft-com:office:smarttags" w:element="metricconverter">
              <w:smartTagPr>
                <w:attr w:name="ProductID" w:val="1,5 l"/>
              </w:smartTagPr>
              <w:r w:rsidRPr="00F34B50">
                <w:rPr>
                  <w:szCs w:val="24"/>
                </w:rPr>
                <w:t>1,5 l</w:t>
              </w:r>
            </w:smartTag>
            <w:r w:rsidRPr="00F34B50">
              <w:rPr>
                <w:szCs w:val="24"/>
              </w:rPr>
              <w:t>. Możliwość wymiany pochłaniacza w czasie pracy bez rozszczelnienia układu. Sygnalizacja odłączenia pochłaniacza.</w:t>
            </w:r>
          </w:p>
        </w:tc>
        <w:tc>
          <w:tcPr>
            <w:tcW w:w="1275" w:type="dxa"/>
            <w:gridSpan w:val="2"/>
            <w:shd w:val="clear" w:color="auto" w:fill="auto"/>
          </w:tcPr>
          <w:p w14:paraId="3A8AD3BD"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7AE9D332" w14:textId="77777777" w:rsidR="00DF12D3" w:rsidRPr="00F34B50" w:rsidRDefault="00DF12D3" w:rsidP="00DF12D3">
            <w:pPr>
              <w:rPr>
                <w:szCs w:val="24"/>
              </w:rPr>
            </w:pPr>
          </w:p>
        </w:tc>
      </w:tr>
      <w:tr w:rsidR="00F34B50" w:rsidRPr="00F34B50" w14:paraId="2E3BAE25" w14:textId="77777777" w:rsidTr="004E42B4">
        <w:trPr>
          <w:jc w:val="center"/>
        </w:trPr>
        <w:tc>
          <w:tcPr>
            <w:tcW w:w="720" w:type="dxa"/>
            <w:gridSpan w:val="2"/>
            <w:shd w:val="clear" w:color="auto" w:fill="auto"/>
          </w:tcPr>
          <w:p w14:paraId="0BF774F7" w14:textId="77777777" w:rsidR="00DF12D3" w:rsidRPr="00F34B50" w:rsidRDefault="00DF12D3" w:rsidP="00DF12D3">
            <w:pPr>
              <w:numPr>
                <w:ilvl w:val="0"/>
                <w:numId w:val="6"/>
              </w:numPr>
              <w:rPr>
                <w:szCs w:val="24"/>
              </w:rPr>
            </w:pPr>
          </w:p>
        </w:tc>
        <w:tc>
          <w:tcPr>
            <w:tcW w:w="4805" w:type="dxa"/>
            <w:gridSpan w:val="2"/>
            <w:shd w:val="clear" w:color="auto" w:fill="auto"/>
          </w:tcPr>
          <w:p w14:paraId="2F4EDC1B" w14:textId="77777777" w:rsidR="00DF12D3" w:rsidRPr="00F34B50" w:rsidRDefault="00DF12D3" w:rsidP="00DF12D3">
            <w:pPr>
              <w:rPr>
                <w:szCs w:val="24"/>
              </w:rPr>
            </w:pPr>
            <w:r w:rsidRPr="00F34B50">
              <w:rPr>
                <w:szCs w:val="24"/>
              </w:rPr>
              <w:t xml:space="preserve">Wizualizacja zastawek wdechowej i wydechowej w układzie okrężnym. </w:t>
            </w:r>
          </w:p>
        </w:tc>
        <w:tc>
          <w:tcPr>
            <w:tcW w:w="1275" w:type="dxa"/>
            <w:gridSpan w:val="2"/>
            <w:shd w:val="clear" w:color="auto" w:fill="auto"/>
          </w:tcPr>
          <w:p w14:paraId="7F5ED05F"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736CC12C" w14:textId="77777777" w:rsidR="00DF12D3" w:rsidRPr="00F34B50" w:rsidRDefault="00DF12D3" w:rsidP="00DF12D3">
            <w:pPr>
              <w:rPr>
                <w:szCs w:val="24"/>
              </w:rPr>
            </w:pPr>
          </w:p>
        </w:tc>
      </w:tr>
      <w:tr w:rsidR="00F34B50" w:rsidRPr="00F34B50" w14:paraId="4B66389B" w14:textId="77777777" w:rsidTr="004E42B4">
        <w:trPr>
          <w:jc w:val="center"/>
        </w:trPr>
        <w:tc>
          <w:tcPr>
            <w:tcW w:w="720" w:type="dxa"/>
            <w:gridSpan w:val="2"/>
            <w:shd w:val="clear" w:color="auto" w:fill="auto"/>
          </w:tcPr>
          <w:p w14:paraId="42949057" w14:textId="77777777" w:rsidR="00112079" w:rsidRPr="00F34B50" w:rsidRDefault="00112079" w:rsidP="00DF12D3">
            <w:pPr>
              <w:numPr>
                <w:ilvl w:val="0"/>
                <w:numId w:val="6"/>
              </w:numPr>
              <w:rPr>
                <w:szCs w:val="24"/>
              </w:rPr>
            </w:pPr>
          </w:p>
        </w:tc>
        <w:tc>
          <w:tcPr>
            <w:tcW w:w="4805" w:type="dxa"/>
            <w:gridSpan w:val="2"/>
            <w:shd w:val="clear" w:color="auto" w:fill="auto"/>
          </w:tcPr>
          <w:p w14:paraId="58723DB5" w14:textId="77777777" w:rsidR="00112079" w:rsidRPr="00F34B50" w:rsidRDefault="00112079" w:rsidP="00DF12D3">
            <w:pPr>
              <w:rPr>
                <w:szCs w:val="24"/>
              </w:rPr>
            </w:pPr>
            <w:r w:rsidRPr="00F34B50">
              <w:rPr>
                <w:szCs w:val="24"/>
              </w:rPr>
              <w:t>Układ oddechowy kompaktowy. Nadający się do sterylizacji w autoklawie</w:t>
            </w:r>
          </w:p>
        </w:tc>
        <w:tc>
          <w:tcPr>
            <w:tcW w:w="1275" w:type="dxa"/>
            <w:gridSpan w:val="2"/>
            <w:shd w:val="clear" w:color="auto" w:fill="auto"/>
          </w:tcPr>
          <w:p w14:paraId="31B63C5F" w14:textId="77777777" w:rsidR="00112079" w:rsidRPr="00F34B50" w:rsidRDefault="00112079" w:rsidP="00DF12D3">
            <w:pPr>
              <w:jc w:val="center"/>
              <w:rPr>
                <w:szCs w:val="24"/>
              </w:rPr>
            </w:pPr>
            <w:r w:rsidRPr="00F34B50">
              <w:rPr>
                <w:szCs w:val="24"/>
              </w:rPr>
              <w:t>TAK</w:t>
            </w:r>
          </w:p>
        </w:tc>
        <w:tc>
          <w:tcPr>
            <w:tcW w:w="3411" w:type="dxa"/>
            <w:shd w:val="clear" w:color="auto" w:fill="auto"/>
          </w:tcPr>
          <w:p w14:paraId="3736C667" w14:textId="77777777" w:rsidR="00112079" w:rsidRPr="00F34B50" w:rsidRDefault="00112079" w:rsidP="00DF12D3">
            <w:pPr>
              <w:rPr>
                <w:szCs w:val="24"/>
              </w:rPr>
            </w:pPr>
          </w:p>
        </w:tc>
      </w:tr>
      <w:tr w:rsidR="00F34B50" w:rsidRPr="00F34B50" w14:paraId="239E496D" w14:textId="77777777" w:rsidTr="004E42B4">
        <w:trPr>
          <w:jc w:val="center"/>
        </w:trPr>
        <w:tc>
          <w:tcPr>
            <w:tcW w:w="720" w:type="dxa"/>
            <w:gridSpan w:val="2"/>
            <w:shd w:val="clear" w:color="auto" w:fill="auto"/>
          </w:tcPr>
          <w:p w14:paraId="2B966E52" w14:textId="77777777" w:rsidR="00DF12D3" w:rsidRPr="00F34B50" w:rsidRDefault="00DF12D3" w:rsidP="00DF12D3">
            <w:pPr>
              <w:numPr>
                <w:ilvl w:val="0"/>
                <w:numId w:val="6"/>
              </w:numPr>
              <w:rPr>
                <w:szCs w:val="24"/>
              </w:rPr>
            </w:pPr>
          </w:p>
        </w:tc>
        <w:tc>
          <w:tcPr>
            <w:tcW w:w="4805" w:type="dxa"/>
            <w:gridSpan w:val="2"/>
            <w:shd w:val="clear" w:color="auto" w:fill="auto"/>
          </w:tcPr>
          <w:p w14:paraId="45131BBA" w14:textId="77777777" w:rsidR="00DF12D3" w:rsidRPr="00F34B50" w:rsidRDefault="00DF12D3" w:rsidP="00DF12D3">
            <w:pPr>
              <w:rPr>
                <w:szCs w:val="24"/>
              </w:rPr>
            </w:pPr>
            <w:r w:rsidRPr="00F34B50">
              <w:rPr>
                <w:szCs w:val="24"/>
              </w:rPr>
              <w:t>Eliminacja gazów anestetycznych poza salę operacyjną – aktywny odciąg</w:t>
            </w:r>
          </w:p>
        </w:tc>
        <w:tc>
          <w:tcPr>
            <w:tcW w:w="1275" w:type="dxa"/>
            <w:gridSpan w:val="2"/>
            <w:shd w:val="clear" w:color="auto" w:fill="auto"/>
          </w:tcPr>
          <w:p w14:paraId="091B838B"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7F921E38" w14:textId="77777777" w:rsidR="00DF12D3" w:rsidRPr="00F34B50" w:rsidRDefault="00DF12D3" w:rsidP="00DF12D3">
            <w:pPr>
              <w:rPr>
                <w:szCs w:val="24"/>
              </w:rPr>
            </w:pPr>
          </w:p>
        </w:tc>
      </w:tr>
      <w:tr w:rsidR="00F34B50" w:rsidRPr="00F34B50" w14:paraId="0ECFDD06" w14:textId="77777777" w:rsidTr="004E42B4">
        <w:trPr>
          <w:jc w:val="center"/>
        </w:trPr>
        <w:tc>
          <w:tcPr>
            <w:tcW w:w="720" w:type="dxa"/>
            <w:gridSpan w:val="2"/>
            <w:tcBorders>
              <w:bottom w:val="nil"/>
            </w:tcBorders>
            <w:shd w:val="clear" w:color="auto" w:fill="auto"/>
          </w:tcPr>
          <w:p w14:paraId="0A73907A" w14:textId="77777777" w:rsidR="00DF12D3" w:rsidRPr="00F34B50" w:rsidRDefault="00DF12D3" w:rsidP="00DF12D3">
            <w:pPr>
              <w:numPr>
                <w:ilvl w:val="0"/>
                <w:numId w:val="6"/>
              </w:numPr>
              <w:rPr>
                <w:szCs w:val="24"/>
              </w:rPr>
            </w:pPr>
          </w:p>
        </w:tc>
        <w:tc>
          <w:tcPr>
            <w:tcW w:w="4805" w:type="dxa"/>
            <w:gridSpan w:val="2"/>
            <w:shd w:val="clear" w:color="auto" w:fill="auto"/>
          </w:tcPr>
          <w:p w14:paraId="0E7A3C70" w14:textId="77777777" w:rsidR="00DF12D3" w:rsidRPr="00F34B50" w:rsidRDefault="00DF12D3" w:rsidP="00DF12D3">
            <w:pPr>
              <w:rPr>
                <w:szCs w:val="24"/>
              </w:rPr>
            </w:pPr>
            <w:r w:rsidRPr="00F34B50">
              <w:rPr>
                <w:szCs w:val="24"/>
              </w:rPr>
              <w:t>Respirator anestetyczny napędzany pneumatycznie, sterowany mikroprocesorowo</w:t>
            </w:r>
          </w:p>
        </w:tc>
        <w:tc>
          <w:tcPr>
            <w:tcW w:w="1275" w:type="dxa"/>
            <w:gridSpan w:val="2"/>
            <w:shd w:val="clear" w:color="auto" w:fill="auto"/>
          </w:tcPr>
          <w:p w14:paraId="026D5D4C"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38A0E076" w14:textId="77777777" w:rsidR="00DF12D3" w:rsidRPr="00F34B50" w:rsidRDefault="00DF12D3" w:rsidP="00DF12D3">
            <w:pPr>
              <w:rPr>
                <w:szCs w:val="24"/>
              </w:rPr>
            </w:pPr>
          </w:p>
        </w:tc>
      </w:tr>
      <w:tr w:rsidR="00F34B50" w:rsidRPr="00F34B50" w14:paraId="3755B152" w14:textId="77777777" w:rsidTr="004E42B4">
        <w:trPr>
          <w:jc w:val="center"/>
        </w:trPr>
        <w:tc>
          <w:tcPr>
            <w:tcW w:w="720" w:type="dxa"/>
            <w:gridSpan w:val="2"/>
            <w:tcBorders>
              <w:bottom w:val="nil"/>
            </w:tcBorders>
            <w:shd w:val="clear" w:color="auto" w:fill="auto"/>
          </w:tcPr>
          <w:p w14:paraId="575EE49A" w14:textId="77777777" w:rsidR="008A431D" w:rsidRPr="00F34B50" w:rsidRDefault="008A431D" w:rsidP="008A431D">
            <w:pPr>
              <w:numPr>
                <w:ilvl w:val="0"/>
                <w:numId w:val="6"/>
              </w:numPr>
              <w:rPr>
                <w:szCs w:val="24"/>
              </w:rPr>
            </w:pPr>
          </w:p>
        </w:tc>
        <w:tc>
          <w:tcPr>
            <w:tcW w:w="4805" w:type="dxa"/>
            <w:gridSpan w:val="2"/>
            <w:shd w:val="clear" w:color="auto" w:fill="auto"/>
          </w:tcPr>
          <w:p w14:paraId="6E74D557" w14:textId="77777777" w:rsidR="008A431D" w:rsidRPr="00F34B50" w:rsidRDefault="008A431D" w:rsidP="008A431D">
            <w:pPr>
              <w:rPr>
                <w:szCs w:val="24"/>
              </w:rPr>
            </w:pPr>
            <w:r w:rsidRPr="00F34B50">
              <w:rPr>
                <w:szCs w:val="24"/>
              </w:rPr>
              <w:t>Automatyczna kompensacja dopływu świeżych gazów w trakcie pracy</w:t>
            </w:r>
          </w:p>
        </w:tc>
        <w:tc>
          <w:tcPr>
            <w:tcW w:w="1275" w:type="dxa"/>
            <w:gridSpan w:val="2"/>
            <w:shd w:val="clear" w:color="auto" w:fill="auto"/>
          </w:tcPr>
          <w:p w14:paraId="13294BF1" w14:textId="77777777" w:rsidR="008A431D" w:rsidRPr="00F34B50" w:rsidRDefault="008A431D" w:rsidP="008A431D">
            <w:pPr>
              <w:jc w:val="center"/>
              <w:rPr>
                <w:szCs w:val="24"/>
              </w:rPr>
            </w:pPr>
            <w:r w:rsidRPr="00F34B50">
              <w:rPr>
                <w:szCs w:val="24"/>
              </w:rPr>
              <w:t>TAK</w:t>
            </w:r>
          </w:p>
        </w:tc>
        <w:tc>
          <w:tcPr>
            <w:tcW w:w="3411" w:type="dxa"/>
            <w:shd w:val="clear" w:color="auto" w:fill="auto"/>
          </w:tcPr>
          <w:p w14:paraId="32530E3B" w14:textId="77777777" w:rsidR="008A431D" w:rsidRPr="00F34B50" w:rsidRDefault="008A431D" w:rsidP="008A431D">
            <w:pPr>
              <w:rPr>
                <w:szCs w:val="24"/>
              </w:rPr>
            </w:pPr>
          </w:p>
        </w:tc>
      </w:tr>
      <w:tr w:rsidR="00F34B50" w:rsidRPr="00F34B50" w14:paraId="70A92517" w14:textId="77777777" w:rsidTr="004E42B4">
        <w:trPr>
          <w:jc w:val="center"/>
        </w:trPr>
        <w:tc>
          <w:tcPr>
            <w:tcW w:w="720" w:type="dxa"/>
            <w:gridSpan w:val="2"/>
            <w:tcBorders>
              <w:bottom w:val="nil"/>
            </w:tcBorders>
            <w:shd w:val="clear" w:color="auto" w:fill="auto"/>
          </w:tcPr>
          <w:p w14:paraId="6D805FFE" w14:textId="77777777" w:rsidR="008A431D" w:rsidRPr="00F34B50" w:rsidRDefault="008A431D" w:rsidP="008A431D">
            <w:pPr>
              <w:numPr>
                <w:ilvl w:val="0"/>
                <w:numId w:val="6"/>
              </w:numPr>
              <w:rPr>
                <w:szCs w:val="24"/>
              </w:rPr>
            </w:pPr>
          </w:p>
        </w:tc>
        <w:tc>
          <w:tcPr>
            <w:tcW w:w="4805" w:type="dxa"/>
            <w:gridSpan w:val="2"/>
            <w:shd w:val="clear" w:color="auto" w:fill="auto"/>
          </w:tcPr>
          <w:p w14:paraId="70EF7EDE" w14:textId="77777777" w:rsidR="008A431D" w:rsidRPr="00F34B50" w:rsidRDefault="008A431D" w:rsidP="008A431D">
            <w:pPr>
              <w:rPr>
                <w:szCs w:val="24"/>
              </w:rPr>
            </w:pPr>
            <w:r w:rsidRPr="00F34B50">
              <w:rPr>
                <w:szCs w:val="24"/>
              </w:rPr>
              <w:t>Pomiar podatności układu oddechowego wraz z automatyczną kompensacją w czasie pracy</w:t>
            </w:r>
          </w:p>
        </w:tc>
        <w:tc>
          <w:tcPr>
            <w:tcW w:w="1275" w:type="dxa"/>
            <w:gridSpan w:val="2"/>
            <w:shd w:val="clear" w:color="auto" w:fill="auto"/>
          </w:tcPr>
          <w:p w14:paraId="2EE3048F" w14:textId="77777777" w:rsidR="008A431D" w:rsidRPr="00F34B50" w:rsidRDefault="008A431D" w:rsidP="008A431D">
            <w:pPr>
              <w:jc w:val="center"/>
              <w:rPr>
                <w:szCs w:val="24"/>
              </w:rPr>
            </w:pPr>
            <w:r w:rsidRPr="00F34B50">
              <w:rPr>
                <w:szCs w:val="24"/>
              </w:rPr>
              <w:t>TAK</w:t>
            </w:r>
          </w:p>
        </w:tc>
        <w:tc>
          <w:tcPr>
            <w:tcW w:w="3411" w:type="dxa"/>
            <w:shd w:val="clear" w:color="auto" w:fill="auto"/>
          </w:tcPr>
          <w:p w14:paraId="5632A9CE" w14:textId="77777777" w:rsidR="008A431D" w:rsidRPr="00F34B50" w:rsidRDefault="008A431D" w:rsidP="008A431D">
            <w:pPr>
              <w:rPr>
                <w:szCs w:val="24"/>
              </w:rPr>
            </w:pPr>
          </w:p>
        </w:tc>
      </w:tr>
      <w:tr w:rsidR="00F34B50" w:rsidRPr="00F34B50" w14:paraId="4FD385F5" w14:textId="77777777" w:rsidTr="00821069">
        <w:trPr>
          <w:jc w:val="center"/>
        </w:trPr>
        <w:tc>
          <w:tcPr>
            <w:tcW w:w="10211" w:type="dxa"/>
            <w:gridSpan w:val="7"/>
          </w:tcPr>
          <w:p w14:paraId="2400DAB8" w14:textId="77777777" w:rsidR="00DF12D3" w:rsidRPr="00F34B50" w:rsidRDefault="00DF12D3" w:rsidP="00DF12D3">
            <w:pPr>
              <w:ind w:left="360"/>
              <w:rPr>
                <w:b/>
                <w:szCs w:val="24"/>
              </w:rPr>
            </w:pPr>
            <w:r w:rsidRPr="00F34B50">
              <w:rPr>
                <w:b/>
                <w:szCs w:val="24"/>
              </w:rPr>
              <w:t>Tryby wentylacji</w:t>
            </w:r>
          </w:p>
        </w:tc>
      </w:tr>
      <w:tr w:rsidR="00F34B50" w:rsidRPr="00F34B50" w14:paraId="24A5EE42" w14:textId="77777777" w:rsidTr="004E42B4">
        <w:trPr>
          <w:jc w:val="center"/>
        </w:trPr>
        <w:tc>
          <w:tcPr>
            <w:tcW w:w="720" w:type="dxa"/>
            <w:gridSpan w:val="2"/>
            <w:shd w:val="clear" w:color="auto" w:fill="auto"/>
          </w:tcPr>
          <w:p w14:paraId="00C6DBEE" w14:textId="77777777" w:rsidR="00DF12D3" w:rsidRPr="00F34B50" w:rsidRDefault="00DF12D3" w:rsidP="00DF12D3">
            <w:pPr>
              <w:numPr>
                <w:ilvl w:val="0"/>
                <w:numId w:val="6"/>
              </w:numPr>
              <w:rPr>
                <w:szCs w:val="24"/>
              </w:rPr>
            </w:pPr>
          </w:p>
        </w:tc>
        <w:tc>
          <w:tcPr>
            <w:tcW w:w="4805" w:type="dxa"/>
            <w:gridSpan w:val="2"/>
            <w:shd w:val="clear" w:color="auto" w:fill="auto"/>
          </w:tcPr>
          <w:p w14:paraId="67EFD75B" w14:textId="77777777" w:rsidR="00DF12D3" w:rsidRPr="00F34B50" w:rsidRDefault="00DF12D3" w:rsidP="00DF12D3">
            <w:pPr>
              <w:rPr>
                <w:szCs w:val="24"/>
              </w:rPr>
            </w:pPr>
            <w:r w:rsidRPr="00F34B50">
              <w:rPr>
                <w:szCs w:val="24"/>
              </w:rPr>
              <w:t>Możliwość prowadzenia wentylacji ręcznej natychmiast po przełączeniu z wentylacji mechanicznej przy pomocy dźwigni</w:t>
            </w:r>
          </w:p>
        </w:tc>
        <w:tc>
          <w:tcPr>
            <w:tcW w:w="1275" w:type="dxa"/>
            <w:gridSpan w:val="2"/>
            <w:shd w:val="clear" w:color="auto" w:fill="auto"/>
          </w:tcPr>
          <w:p w14:paraId="7725AA1A"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7AFBB043" w14:textId="77777777" w:rsidR="00DF12D3" w:rsidRPr="00F34B50" w:rsidRDefault="00DF12D3" w:rsidP="00DF12D3">
            <w:pPr>
              <w:rPr>
                <w:szCs w:val="24"/>
              </w:rPr>
            </w:pPr>
          </w:p>
        </w:tc>
      </w:tr>
      <w:tr w:rsidR="00F34B50" w:rsidRPr="00F34B50" w14:paraId="699AF666" w14:textId="77777777" w:rsidTr="004E42B4">
        <w:trPr>
          <w:jc w:val="center"/>
        </w:trPr>
        <w:tc>
          <w:tcPr>
            <w:tcW w:w="720" w:type="dxa"/>
            <w:gridSpan w:val="2"/>
            <w:shd w:val="clear" w:color="auto" w:fill="auto"/>
          </w:tcPr>
          <w:p w14:paraId="0CB20D75" w14:textId="77777777" w:rsidR="00DF12D3" w:rsidRPr="00F34B50" w:rsidRDefault="00DF12D3" w:rsidP="00DF12D3">
            <w:pPr>
              <w:numPr>
                <w:ilvl w:val="0"/>
                <w:numId w:val="6"/>
              </w:numPr>
              <w:rPr>
                <w:szCs w:val="24"/>
              </w:rPr>
            </w:pPr>
          </w:p>
        </w:tc>
        <w:tc>
          <w:tcPr>
            <w:tcW w:w="4805" w:type="dxa"/>
            <w:gridSpan w:val="2"/>
            <w:shd w:val="clear" w:color="auto" w:fill="auto"/>
          </w:tcPr>
          <w:p w14:paraId="25BAECD0" w14:textId="77777777" w:rsidR="00DF12D3" w:rsidRPr="00F34B50" w:rsidRDefault="00DF12D3" w:rsidP="00DF12D3">
            <w:pPr>
              <w:rPr>
                <w:szCs w:val="24"/>
              </w:rPr>
            </w:pPr>
            <w:r w:rsidRPr="00F34B50">
              <w:rPr>
                <w:szCs w:val="24"/>
              </w:rPr>
              <w:t>Wentylacja kontrolowana objętością VCV</w:t>
            </w:r>
          </w:p>
        </w:tc>
        <w:tc>
          <w:tcPr>
            <w:tcW w:w="1275" w:type="dxa"/>
            <w:gridSpan w:val="2"/>
            <w:shd w:val="clear" w:color="auto" w:fill="auto"/>
          </w:tcPr>
          <w:p w14:paraId="0F1BC0F5"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36C61EDE" w14:textId="77777777" w:rsidR="00DF12D3" w:rsidRPr="00F34B50" w:rsidRDefault="00DF12D3" w:rsidP="00DF12D3">
            <w:pPr>
              <w:rPr>
                <w:szCs w:val="24"/>
              </w:rPr>
            </w:pPr>
          </w:p>
        </w:tc>
      </w:tr>
      <w:tr w:rsidR="00F34B50" w:rsidRPr="00F34B50" w14:paraId="064E3BB6" w14:textId="77777777" w:rsidTr="004E42B4">
        <w:trPr>
          <w:jc w:val="center"/>
        </w:trPr>
        <w:tc>
          <w:tcPr>
            <w:tcW w:w="720" w:type="dxa"/>
            <w:gridSpan w:val="2"/>
            <w:shd w:val="clear" w:color="auto" w:fill="auto"/>
          </w:tcPr>
          <w:p w14:paraId="78EB9964" w14:textId="77777777" w:rsidR="00DF12D3" w:rsidRPr="00F34B50" w:rsidRDefault="00DF12D3" w:rsidP="00DF12D3">
            <w:pPr>
              <w:numPr>
                <w:ilvl w:val="0"/>
                <w:numId w:val="6"/>
              </w:numPr>
              <w:rPr>
                <w:szCs w:val="24"/>
              </w:rPr>
            </w:pPr>
          </w:p>
        </w:tc>
        <w:tc>
          <w:tcPr>
            <w:tcW w:w="4805" w:type="dxa"/>
            <w:gridSpan w:val="2"/>
            <w:shd w:val="clear" w:color="auto" w:fill="auto"/>
          </w:tcPr>
          <w:p w14:paraId="01689894" w14:textId="77777777" w:rsidR="00DF12D3" w:rsidRPr="00F34B50" w:rsidRDefault="00DF12D3" w:rsidP="00DF12D3">
            <w:pPr>
              <w:rPr>
                <w:szCs w:val="24"/>
              </w:rPr>
            </w:pPr>
            <w:r w:rsidRPr="00F34B50">
              <w:rPr>
                <w:szCs w:val="24"/>
              </w:rPr>
              <w:t>Wentylacja kontrolowana ciśnieniem PCV</w:t>
            </w:r>
          </w:p>
        </w:tc>
        <w:tc>
          <w:tcPr>
            <w:tcW w:w="1275" w:type="dxa"/>
            <w:gridSpan w:val="2"/>
            <w:shd w:val="clear" w:color="auto" w:fill="auto"/>
          </w:tcPr>
          <w:p w14:paraId="24B21400"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5EB5FA3F" w14:textId="77777777" w:rsidR="00DF12D3" w:rsidRPr="00F34B50" w:rsidRDefault="00DF12D3" w:rsidP="00DF12D3">
            <w:pPr>
              <w:rPr>
                <w:szCs w:val="24"/>
              </w:rPr>
            </w:pPr>
          </w:p>
        </w:tc>
      </w:tr>
      <w:tr w:rsidR="00F34B50" w:rsidRPr="00F34B50" w14:paraId="49211AFF" w14:textId="77777777" w:rsidTr="004E42B4">
        <w:trPr>
          <w:jc w:val="center"/>
        </w:trPr>
        <w:tc>
          <w:tcPr>
            <w:tcW w:w="720" w:type="dxa"/>
            <w:gridSpan w:val="2"/>
            <w:shd w:val="clear" w:color="auto" w:fill="auto"/>
          </w:tcPr>
          <w:p w14:paraId="025577CF" w14:textId="77777777" w:rsidR="00DF12D3" w:rsidRPr="00F34B50" w:rsidRDefault="00DF12D3" w:rsidP="00DF12D3">
            <w:pPr>
              <w:numPr>
                <w:ilvl w:val="0"/>
                <w:numId w:val="6"/>
              </w:numPr>
              <w:rPr>
                <w:szCs w:val="24"/>
              </w:rPr>
            </w:pPr>
          </w:p>
        </w:tc>
        <w:tc>
          <w:tcPr>
            <w:tcW w:w="4805" w:type="dxa"/>
            <w:gridSpan w:val="2"/>
            <w:shd w:val="clear" w:color="auto" w:fill="auto"/>
          </w:tcPr>
          <w:p w14:paraId="23E1E6A4" w14:textId="77777777" w:rsidR="00DF12D3" w:rsidRPr="00F34B50" w:rsidRDefault="00802828" w:rsidP="00DF12D3">
            <w:pPr>
              <w:rPr>
                <w:szCs w:val="24"/>
              </w:rPr>
            </w:pPr>
            <w:r w:rsidRPr="00F34B50">
              <w:rPr>
                <w:szCs w:val="24"/>
              </w:rPr>
              <w:t>Wentylacja  w trybie SIMV: SIMV-PC, SIMV-VC</w:t>
            </w:r>
          </w:p>
        </w:tc>
        <w:tc>
          <w:tcPr>
            <w:tcW w:w="1275" w:type="dxa"/>
            <w:gridSpan w:val="2"/>
            <w:shd w:val="clear" w:color="auto" w:fill="auto"/>
          </w:tcPr>
          <w:p w14:paraId="2C59DC07"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0E5AB6BD" w14:textId="77777777" w:rsidR="00DF12D3" w:rsidRPr="00F34B50" w:rsidRDefault="00DF12D3" w:rsidP="00DF12D3">
            <w:pPr>
              <w:rPr>
                <w:szCs w:val="24"/>
              </w:rPr>
            </w:pPr>
          </w:p>
        </w:tc>
      </w:tr>
      <w:tr w:rsidR="00F34B50" w:rsidRPr="00F34B50" w14:paraId="59A23AD3" w14:textId="77777777" w:rsidTr="004E42B4">
        <w:trPr>
          <w:jc w:val="center"/>
        </w:trPr>
        <w:tc>
          <w:tcPr>
            <w:tcW w:w="720" w:type="dxa"/>
            <w:gridSpan w:val="2"/>
            <w:shd w:val="clear" w:color="auto" w:fill="auto"/>
          </w:tcPr>
          <w:p w14:paraId="1615742B" w14:textId="77777777" w:rsidR="00DF12D3" w:rsidRPr="00F34B50" w:rsidRDefault="00DF12D3" w:rsidP="00DF12D3">
            <w:pPr>
              <w:numPr>
                <w:ilvl w:val="0"/>
                <w:numId w:val="6"/>
              </w:numPr>
              <w:rPr>
                <w:szCs w:val="24"/>
              </w:rPr>
            </w:pPr>
          </w:p>
        </w:tc>
        <w:tc>
          <w:tcPr>
            <w:tcW w:w="4805" w:type="dxa"/>
            <w:gridSpan w:val="2"/>
            <w:shd w:val="clear" w:color="auto" w:fill="auto"/>
          </w:tcPr>
          <w:p w14:paraId="50164CB1" w14:textId="77777777" w:rsidR="00DF12D3" w:rsidRPr="00F34B50" w:rsidRDefault="00DF12D3" w:rsidP="00DF12D3">
            <w:pPr>
              <w:rPr>
                <w:szCs w:val="24"/>
              </w:rPr>
            </w:pPr>
            <w:r w:rsidRPr="00F34B50">
              <w:rPr>
                <w:szCs w:val="24"/>
              </w:rPr>
              <w:t xml:space="preserve">Tryb wentylacji </w:t>
            </w:r>
            <w:r w:rsidR="00112079" w:rsidRPr="00F34B50">
              <w:rPr>
                <w:szCs w:val="24"/>
              </w:rPr>
              <w:t>CPAP+</w:t>
            </w:r>
            <w:r w:rsidRPr="00F34B50">
              <w:rPr>
                <w:szCs w:val="24"/>
              </w:rPr>
              <w:t>PSV z zabezpieczeniem na wypadek bezdechu</w:t>
            </w:r>
          </w:p>
        </w:tc>
        <w:tc>
          <w:tcPr>
            <w:tcW w:w="1275" w:type="dxa"/>
            <w:gridSpan w:val="2"/>
            <w:shd w:val="clear" w:color="auto" w:fill="auto"/>
          </w:tcPr>
          <w:p w14:paraId="02890F8D"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5F264141" w14:textId="77777777" w:rsidR="00DF12D3" w:rsidRPr="00F34B50" w:rsidRDefault="00DF12D3" w:rsidP="00DF12D3">
            <w:pPr>
              <w:rPr>
                <w:szCs w:val="24"/>
              </w:rPr>
            </w:pPr>
          </w:p>
        </w:tc>
      </w:tr>
      <w:tr w:rsidR="00F34B50" w:rsidRPr="00F34B50" w14:paraId="0EBA31BA" w14:textId="77777777" w:rsidTr="004E42B4">
        <w:trPr>
          <w:jc w:val="center"/>
        </w:trPr>
        <w:tc>
          <w:tcPr>
            <w:tcW w:w="720" w:type="dxa"/>
            <w:gridSpan w:val="2"/>
            <w:shd w:val="clear" w:color="auto" w:fill="auto"/>
          </w:tcPr>
          <w:p w14:paraId="3FB783D3" w14:textId="77777777" w:rsidR="00DF12D3" w:rsidRPr="00F34B50" w:rsidRDefault="00DF12D3" w:rsidP="00DF12D3">
            <w:pPr>
              <w:numPr>
                <w:ilvl w:val="0"/>
                <w:numId w:val="6"/>
              </w:numPr>
              <w:rPr>
                <w:szCs w:val="24"/>
              </w:rPr>
            </w:pPr>
          </w:p>
        </w:tc>
        <w:tc>
          <w:tcPr>
            <w:tcW w:w="4805" w:type="dxa"/>
            <w:gridSpan w:val="2"/>
            <w:shd w:val="clear" w:color="auto" w:fill="auto"/>
          </w:tcPr>
          <w:p w14:paraId="7E4900F4" w14:textId="77777777" w:rsidR="00DF12D3" w:rsidRPr="00F34B50" w:rsidRDefault="00DF12D3" w:rsidP="00DF12D3">
            <w:pPr>
              <w:rPr>
                <w:szCs w:val="24"/>
              </w:rPr>
            </w:pPr>
            <w:r w:rsidRPr="00F34B50">
              <w:rPr>
                <w:szCs w:val="24"/>
              </w:rPr>
              <w:t xml:space="preserve">Wentylacja w trybie kontrolowanym ciśnieniem z gwarantowaną objętością: PCV-VG </w:t>
            </w:r>
          </w:p>
        </w:tc>
        <w:tc>
          <w:tcPr>
            <w:tcW w:w="1275" w:type="dxa"/>
            <w:gridSpan w:val="2"/>
            <w:shd w:val="clear" w:color="auto" w:fill="auto"/>
          </w:tcPr>
          <w:p w14:paraId="51B67F89"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61477E03" w14:textId="77777777" w:rsidR="00DF12D3" w:rsidRPr="00F34B50" w:rsidRDefault="00DF12D3" w:rsidP="00DF12D3">
            <w:pPr>
              <w:rPr>
                <w:szCs w:val="24"/>
              </w:rPr>
            </w:pPr>
          </w:p>
        </w:tc>
      </w:tr>
      <w:tr w:rsidR="00F34B50" w:rsidRPr="00F34B50" w14:paraId="2D77ADE4" w14:textId="77777777" w:rsidTr="004E42B4">
        <w:trPr>
          <w:jc w:val="center"/>
        </w:trPr>
        <w:tc>
          <w:tcPr>
            <w:tcW w:w="720" w:type="dxa"/>
            <w:gridSpan w:val="2"/>
            <w:shd w:val="clear" w:color="auto" w:fill="auto"/>
          </w:tcPr>
          <w:p w14:paraId="181270FC" w14:textId="77777777" w:rsidR="00385906" w:rsidRPr="00F34B50" w:rsidRDefault="00385906" w:rsidP="00DF12D3">
            <w:pPr>
              <w:numPr>
                <w:ilvl w:val="0"/>
                <w:numId w:val="6"/>
              </w:numPr>
              <w:rPr>
                <w:szCs w:val="24"/>
              </w:rPr>
            </w:pPr>
          </w:p>
        </w:tc>
        <w:tc>
          <w:tcPr>
            <w:tcW w:w="4805" w:type="dxa"/>
            <w:gridSpan w:val="2"/>
            <w:shd w:val="clear" w:color="auto" w:fill="auto"/>
          </w:tcPr>
          <w:p w14:paraId="168520CE" w14:textId="77777777" w:rsidR="00385906" w:rsidRPr="00F34B50" w:rsidRDefault="00385906" w:rsidP="00DF12D3">
            <w:pPr>
              <w:rPr>
                <w:szCs w:val="24"/>
              </w:rPr>
            </w:pPr>
            <w:r w:rsidRPr="00F34B50">
              <w:rPr>
                <w:szCs w:val="24"/>
              </w:rPr>
              <w:t>Możliwość rozbudowy o tryb APRV</w:t>
            </w:r>
          </w:p>
        </w:tc>
        <w:tc>
          <w:tcPr>
            <w:tcW w:w="1275" w:type="dxa"/>
            <w:gridSpan w:val="2"/>
            <w:shd w:val="clear" w:color="auto" w:fill="auto"/>
          </w:tcPr>
          <w:p w14:paraId="0C484D97" w14:textId="77777777" w:rsidR="00385906" w:rsidRPr="00F34B50" w:rsidRDefault="00385906" w:rsidP="00DF12D3">
            <w:pPr>
              <w:jc w:val="center"/>
              <w:rPr>
                <w:szCs w:val="24"/>
              </w:rPr>
            </w:pPr>
            <w:r w:rsidRPr="00F34B50">
              <w:rPr>
                <w:szCs w:val="24"/>
              </w:rPr>
              <w:t>TAK</w:t>
            </w:r>
          </w:p>
        </w:tc>
        <w:tc>
          <w:tcPr>
            <w:tcW w:w="3411" w:type="dxa"/>
            <w:shd w:val="clear" w:color="auto" w:fill="auto"/>
          </w:tcPr>
          <w:p w14:paraId="4CD549A9" w14:textId="77777777" w:rsidR="00385906" w:rsidRPr="00F34B50" w:rsidRDefault="00385906" w:rsidP="00DF12D3">
            <w:pPr>
              <w:rPr>
                <w:szCs w:val="24"/>
              </w:rPr>
            </w:pPr>
          </w:p>
        </w:tc>
      </w:tr>
      <w:tr w:rsidR="00F34B50" w:rsidRPr="00F34B50" w14:paraId="63CCA725" w14:textId="77777777" w:rsidTr="004E42B4">
        <w:trPr>
          <w:jc w:val="center"/>
        </w:trPr>
        <w:tc>
          <w:tcPr>
            <w:tcW w:w="720" w:type="dxa"/>
            <w:gridSpan w:val="2"/>
            <w:shd w:val="clear" w:color="auto" w:fill="auto"/>
          </w:tcPr>
          <w:p w14:paraId="6356C0F8" w14:textId="77777777" w:rsidR="00112079" w:rsidRPr="00F34B50" w:rsidRDefault="00112079" w:rsidP="00DF12D3">
            <w:pPr>
              <w:numPr>
                <w:ilvl w:val="0"/>
                <w:numId w:val="6"/>
              </w:numPr>
              <w:rPr>
                <w:szCs w:val="24"/>
              </w:rPr>
            </w:pPr>
          </w:p>
        </w:tc>
        <w:tc>
          <w:tcPr>
            <w:tcW w:w="4805" w:type="dxa"/>
            <w:gridSpan w:val="2"/>
            <w:shd w:val="clear" w:color="auto" w:fill="auto"/>
          </w:tcPr>
          <w:p w14:paraId="1235CC54" w14:textId="77777777" w:rsidR="00112079" w:rsidRPr="00F34B50" w:rsidRDefault="00112079" w:rsidP="00112079">
            <w:pPr>
              <w:rPr>
                <w:szCs w:val="24"/>
              </w:rPr>
            </w:pPr>
            <w:r w:rsidRPr="00F34B50">
              <w:rPr>
                <w:szCs w:val="24"/>
              </w:rPr>
              <w:t xml:space="preserve">Aparat wyposażony w tryb pracy w krążeniu pozaustrojowym, zapewniający: </w:t>
            </w:r>
          </w:p>
          <w:p w14:paraId="34EC6B03" w14:textId="77777777" w:rsidR="00112079" w:rsidRPr="00F34B50" w:rsidRDefault="00112079" w:rsidP="00112079">
            <w:pPr>
              <w:rPr>
                <w:szCs w:val="24"/>
              </w:rPr>
            </w:pPr>
            <w:r w:rsidRPr="00F34B50">
              <w:rPr>
                <w:szCs w:val="24"/>
              </w:rPr>
              <w:t>wentylację ręczną w krążeniu pozaustrojowym z zawieszeniem odpowiednich alarmów</w:t>
            </w:r>
          </w:p>
        </w:tc>
        <w:tc>
          <w:tcPr>
            <w:tcW w:w="1275" w:type="dxa"/>
            <w:gridSpan w:val="2"/>
            <w:shd w:val="clear" w:color="auto" w:fill="auto"/>
          </w:tcPr>
          <w:p w14:paraId="6CD22A47" w14:textId="77777777" w:rsidR="00112079" w:rsidRPr="00F34B50" w:rsidRDefault="00112079" w:rsidP="00DF12D3">
            <w:pPr>
              <w:jc w:val="center"/>
              <w:rPr>
                <w:szCs w:val="24"/>
              </w:rPr>
            </w:pPr>
            <w:r w:rsidRPr="00F34B50">
              <w:rPr>
                <w:szCs w:val="24"/>
              </w:rPr>
              <w:t>TAK</w:t>
            </w:r>
          </w:p>
        </w:tc>
        <w:tc>
          <w:tcPr>
            <w:tcW w:w="3411" w:type="dxa"/>
            <w:shd w:val="clear" w:color="auto" w:fill="auto"/>
          </w:tcPr>
          <w:p w14:paraId="55ACDDFA" w14:textId="77777777" w:rsidR="00112079" w:rsidRPr="00F34B50" w:rsidRDefault="00112079" w:rsidP="00DF12D3">
            <w:pPr>
              <w:rPr>
                <w:szCs w:val="24"/>
              </w:rPr>
            </w:pPr>
          </w:p>
        </w:tc>
      </w:tr>
      <w:tr w:rsidR="00F34B50" w:rsidRPr="00F34B50" w14:paraId="44635D9F" w14:textId="77777777" w:rsidTr="004E42B4">
        <w:trPr>
          <w:jc w:val="center"/>
        </w:trPr>
        <w:tc>
          <w:tcPr>
            <w:tcW w:w="720" w:type="dxa"/>
            <w:gridSpan w:val="2"/>
            <w:shd w:val="clear" w:color="auto" w:fill="auto"/>
          </w:tcPr>
          <w:p w14:paraId="3D3522CA" w14:textId="77777777" w:rsidR="00112079" w:rsidRPr="00F34B50" w:rsidRDefault="00112079" w:rsidP="00DF12D3">
            <w:pPr>
              <w:numPr>
                <w:ilvl w:val="0"/>
                <w:numId w:val="6"/>
              </w:numPr>
              <w:rPr>
                <w:szCs w:val="24"/>
              </w:rPr>
            </w:pPr>
          </w:p>
        </w:tc>
        <w:tc>
          <w:tcPr>
            <w:tcW w:w="4805" w:type="dxa"/>
            <w:gridSpan w:val="2"/>
            <w:shd w:val="clear" w:color="auto" w:fill="auto"/>
          </w:tcPr>
          <w:p w14:paraId="3A846BE3" w14:textId="77777777" w:rsidR="00112079" w:rsidRPr="00F34B50" w:rsidRDefault="00112079" w:rsidP="00112079">
            <w:pPr>
              <w:rPr>
                <w:szCs w:val="24"/>
              </w:rPr>
            </w:pPr>
            <w:r w:rsidRPr="00F34B50">
              <w:rPr>
                <w:szCs w:val="24"/>
              </w:rPr>
              <w:t xml:space="preserve">Aparat </w:t>
            </w:r>
            <w:r w:rsidR="00A52742" w:rsidRPr="00F34B50">
              <w:rPr>
                <w:szCs w:val="24"/>
              </w:rPr>
              <w:t xml:space="preserve">wyposażony </w:t>
            </w:r>
            <w:r w:rsidRPr="00F34B50">
              <w:rPr>
                <w:szCs w:val="24"/>
              </w:rPr>
              <w:t xml:space="preserve">tryb pracy w krążeniu pozaustrojowym, zapewniający wentylację mechaniczną w krążeniu pozaustrojowym z zawieszeniem alarmów objętości, </w:t>
            </w:r>
            <w:r w:rsidR="00A52742" w:rsidRPr="00F34B50">
              <w:rPr>
                <w:szCs w:val="24"/>
              </w:rPr>
              <w:t>bezdechu ciśnienia</w:t>
            </w:r>
            <w:r w:rsidRPr="00F34B50">
              <w:rPr>
                <w:szCs w:val="24"/>
              </w:rPr>
              <w:t xml:space="preserve"> drogach oddechowych</w:t>
            </w:r>
          </w:p>
        </w:tc>
        <w:tc>
          <w:tcPr>
            <w:tcW w:w="1275" w:type="dxa"/>
            <w:gridSpan w:val="2"/>
            <w:shd w:val="clear" w:color="auto" w:fill="auto"/>
          </w:tcPr>
          <w:p w14:paraId="052BA867" w14:textId="77777777" w:rsidR="00112079" w:rsidRPr="00F34B50" w:rsidRDefault="00112079" w:rsidP="00DF12D3">
            <w:pPr>
              <w:jc w:val="center"/>
              <w:rPr>
                <w:szCs w:val="24"/>
              </w:rPr>
            </w:pPr>
            <w:r w:rsidRPr="00F34B50">
              <w:rPr>
                <w:szCs w:val="24"/>
              </w:rPr>
              <w:t>TAK</w:t>
            </w:r>
          </w:p>
        </w:tc>
        <w:tc>
          <w:tcPr>
            <w:tcW w:w="3411" w:type="dxa"/>
            <w:shd w:val="clear" w:color="auto" w:fill="auto"/>
          </w:tcPr>
          <w:p w14:paraId="76E82F16" w14:textId="77777777" w:rsidR="00112079" w:rsidRPr="00F34B50" w:rsidRDefault="00112079" w:rsidP="00DF12D3">
            <w:pPr>
              <w:rPr>
                <w:szCs w:val="24"/>
              </w:rPr>
            </w:pPr>
          </w:p>
        </w:tc>
      </w:tr>
      <w:tr w:rsidR="00F34B50" w:rsidRPr="00F34B50" w14:paraId="2A1E0000" w14:textId="77777777" w:rsidTr="004E42B4">
        <w:trPr>
          <w:jc w:val="center"/>
        </w:trPr>
        <w:tc>
          <w:tcPr>
            <w:tcW w:w="720" w:type="dxa"/>
            <w:gridSpan w:val="2"/>
            <w:shd w:val="clear" w:color="auto" w:fill="auto"/>
          </w:tcPr>
          <w:p w14:paraId="330B75B4" w14:textId="77777777" w:rsidR="00112079" w:rsidRPr="00F34B50" w:rsidRDefault="00112079" w:rsidP="00DF12D3">
            <w:pPr>
              <w:numPr>
                <w:ilvl w:val="0"/>
                <w:numId w:val="6"/>
              </w:numPr>
              <w:rPr>
                <w:szCs w:val="24"/>
              </w:rPr>
            </w:pPr>
          </w:p>
        </w:tc>
        <w:tc>
          <w:tcPr>
            <w:tcW w:w="4805" w:type="dxa"/>
            <w:gridSpan w:val="2"/>
            <w:shd w:val="clear" w:color="auto" w:fill="auto"/>
          </w:tcPr>
          <w:p w14:paraId="59AF452B" w14:textId="77777777" w:rsidR="00112079" w:rsidRPr="00F34B50" w:rsidRDefault="00112079" w:rsidP="00112079">
            <w:pPr>
              <w:rPr>
                <w:szCs w:val="24"/>
                <w:highlight w:val="yellow"/>
              </w:rPr>
            </w:pPr>
            <w:r w:rsidRPr="00F34B50">
              <w:rPr>
                <w:szCs w:val="24"/>
              </w:rPr>
              <w:t xml:space="preserve">Pauza w przepływie gazów do </w:t>
            </w:r>
            <w:r w:rsidR="00A35360" w:rsidRPr="00F34B50">
              <w:rPr>
                <w:szCs w:val="24"/>
              </w:rPr>
              <w:t>min. 2</w:t>
            </w:r>
            <w:r w:rsidRPr="00F34B50">
              <w:rPr>
                <w:szCs w:val="24"/>
              </w:rPr>
              <w:t xml:space="preserve"> min</w:t>
            </w:r>
            <w:r w:rsidR="00A35360" w:rsidRPr="00F34B50">
              <w:rPr>
                <w:szCs w:val="24"/>
              </w:rPr>
              <w:t>ut</w:t>
            </w:r>
            <w:r w:rsidRPr="00F34B50">
              <w:rPr>
                <w:szCs w:val="24"/>
              </w:rPr>
              <w:t xml:space="preserve"> w trybie wentylacji ręcznej i mechanicznej.</w:t>
            </w:r>
          </w:p>
        </w:tc>
        <w:tc>
          <w:tcPr>
            <w:tcW w:w="1275" w:type="dxa"/>
            <w:gridSpan w:val="2"/>
            <w:shd w:val="clear" w:color="auto" w:fill="auto"/>
          </w:tcPr>
          <w:p w14:paraId="33FD671A" w14:textId="77777777" w:rsidR="00112079" w:rsidRPr="00F34B50" w:rsidRDefault="00112079" w:rsidP="00DF12D3">
            <w:pPr>
              <w:jc w:val="center"/>
              <w:rPr>
                <w:szCs w:val="24"/>
              </w:rPr>
            </w:pPr>
            <w:r w:rsidRPr="00F34B50">
              <w:rPr>
                <w:szCs w:val="24"/>
              </w:rPr>
              <w:t>TAK</w:t>
            </w:r>
          </w:p>
        </w:tc>
        <w:tc>
          <w:tcPr>
            <w:tcW w:w="3411" w:type="dxa"/>
            <w:shd w:val="clear" w:color="auto" w:fill="auto"/>
          </w:tcPr>
          <w:p w14:paraId="1B691A2D" w14:textId="77777777" w:rsidR="00112079" w:rsidRPr="00F34B50" w:rsidRDefault="00112079" w:rsidP="00DF12D3">
            <w:pPr>
              <w:rPr>
                <w:szCs w:val="24"/>
              </w:rPr>
            </w:pPr>
          </w:p>
        </w:tc>
      </w:tr>
      <w:tr w:rsidR="00F34B50" w:rsidRPr="00F34B50" w14:paraId="0957BB6F" w14:textId="77777777" w:rsidTr="00821069">
        <w:trPr>
          <w:jc w:val="center"/>
        </w:trPr>
        <w:tc>
          <w:tcPr>
            <w:tcW w:w="10211" w:type="dxa"/>
            <w:gridSpan w:val="7"/>
          </w:tcPr>
          <w:p w14:paraId="5BF2B6B2" w14:textId="77777777" w:rsidR="00DF12D3" w:rsidRPr="00F34B50" w:rsidRDefault="00DF12D3" w:rsidP="00DF12D3">
            <w:pPr>
              <w:ind w:left="360"/>
              <w:rPr>
                <w:b/>
                <w:szCs w:val="24"/>
              </w:rPr>
            </w:pPr>
            <w:r w:rsidRPr="00F34B50">
              <w:rPr>
                <w:b/>
                <w:szCs w:val="24"/>
              </w:rPr>
              <w:t>Regulacje</w:t>
            </w:r>
          </w:p>
        </w:tc>
      </w:tr>
      <w:tr w:rsidR="00F34B50" w:rsidRPr="00F34B50" w14:paraId="7B3DB58A" w14:textId="77777777" w:rsidTr="004E42B4">
        <w:trPr>
          <w:jc w:val="center"/>
        </w:trPr>
        <w:tc>
          <w:tcPr>
            <w:tcW w:w="720" w:type="dxa"/>
            <w:gridSpan w:val="2"/>
            <w:tcBorders>
              <w:bottom w:val="nil"/>
            </w:tcBorders>
            <w:shd w:val="clear" w:color="auto" w:fill="auto"/>
          </w:tcPr>
          <w:p w14:paraId="05BE52F7" w14:textId="77777777" w:rsidR="00DF12D3" w:rsidRPr="00F34B50" w:rsidRDefault="00DF12D3" w:rsidP="00DF12D3">
            <w:pPr>
              <w:numPr>
                <w:ilvl w:val="0"/>
                <w:numId w:val="6"/>
              </w:numPr>
              <w:rPr>
                <w:szCs w:val="24"/>
              </w:rPr>
            </w:pPr>
          </w:p>
        </w:tc>
        <w:tc>
          <w:tcPr>
            <w:tcW w:w="4805" w:type="dxa"/>
            <w:gridSpan w:val="2"/>
            <w:shd w:val="clear" w:color="auto" w:fill="auto"/>
          </w:tcPr>
          <w:p w14:paraId="718185B3" w14:textId="77777777" w:rsidR="00DF12D3" w:rsidRPr="00F34B50" w:rsidRDefault="00DF12D3" w:rsidP="00DF12D3">
            <w:pPr>
              <w:rPr>
                <w:szCs w:val="24"/>
              </w:rPr>
            </w:pPr>
            <w:r w:rsidRPr="00F34B50">
              <w:rPr>
                <w:szCs w:val="24"/>
              </w:rPr>
              <w:t xml:space="preserve">Dodatnie ciśnienie końcowo wydechowe PEEP (podać zakres) min. </w:t>
            </w:r>
            <w:r w:rsidR="00DD5538" w:rsidRPr="00F34B50">
              <w:rPr>
                <w:szCs w:val="24"/>
              </w:rPr>
              <w:t>2</w:t>
            </w:r>
            <w:r w:rsidRPr="00F34B50">
              <w:rPr>
                <w:szCs w:val="24"/>
              </w:rPr>
              <w:t xml:space="preserve"> do </w:t>
            </w:r>
            <w:r w:rsidR="00FB21B5" w:rsidRPr="00F34B50">
              <w:rPr>
                <w:szCs w:val="24"/>
              </w:rPr>
              <w:t>4</w:t>
            </w:r>
            <w:r w:rsidRPr="00F34B50">
              <w:rPr>
                <w:szCs w:val="24"/>
              </w:rPr>
              <w:t>0 cmH2O</w:t>
            </w:r>
          </w:p>
        </w:tc>
        <w:tc>
          <w:tcPr>
            <w:tcW w:w="1275" w:type="dxa"/>
            <w:gridSpan w:val="2"/>
            <w:shd w:val="clear" w:color="auto" w:fill="auto"/>
          </w:tcPr>
          <w:p w14:paraId="10F3182B"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58F2F213" w14:textId="77777777" w:rsidR="00DF12D3" w:rsidRPr="00F34B50" w:rsidRDefault="00DF12D3" w:rsidP="00DF12D3">
            <w:pPr>
              <w:rPr>
                <w:szCs w:val="24"/>
              </w:rPr>
            </w:pPr>
          </w:p>
        </w:tc>
      </w:tr>
      <w:tr w:rsidR="00F34B50" w:rsidRPr="00F34B50" w14:paraId="1B2A6B24" w14:textId="77777777" w:rsidTr="004E42B4">
        <w:trPr>
          <w:jc w:val="center"/>
        </w:trPr>
        <w:tc>
          <w:tcPr>
            <w:tcW w:w="720" w:type="dxa"/>
            <w:gridSpan w:val="2"/>
            <w:shd w:val="clear" w:color="auto" w:fill="auto"/>
          </w:tcPr>
          <w:p w14:paraId="096A6BE4" w14:textId="77777777" w:rsidR="00DF12D3" w:rsidRPr="00F34B50" w:rsidRDefault="00DF12D3" w:rsidP="00DF12D3">
            <w:pPr>
              <w:numPr>
                <w:ilvl w:val="0"/>
                <w:numId w:val="6"/>
              </w:numPr>
              <w:rPr>
                <w:szCs w:val="24"/>
              </w:rPr>
            </w:pPr>
          </w:p>
        </w:tc>
        <w:tc>
          <w:tcPr>
            <w:tcW w:w="4805" w:type="dxa"/>
            <w:gridSpan w:val="2"/>
            <w:shd w:val="clear" w:color="auto" w:fill="auto"/>
          </w:tcPr>
          <w:p w14:paraId="52B9CDF0" w14:textId="77777777" w:rsidR="00DF12D3" w:rsidRPr="00F34B50" w:rsidRDefault="00DF12D3" w:rsidP="00DF12D3">
            <w:pPr>
              <w:rPr>
                <w:szCs w:val="24"/>
              </w:rPr>
            </w:pPr>
            <w:r w:rsidRPr="00F34B50">
              <w:rPr>
                <w:szCs w:val="24"/>
              </w:rPr>
              <w:t>Reg. Stosunku wdechu do wydechu – podać zakres, min 4:1 do 1:</w:t>
            </w:r>
            <w:r w:rsidR="00DD5538" w:rsidRPr="00F34B50">
              <w:rPr>
                <w:szCs w:val="24"/>
              </w:rPr>
              <w:t>10</w:t>
            </w:r>
          </w:p>
        </w:tc>
        <w:tc>
          <w:tcPr>
            <w:tcW w:w="1275" w:type="dxa"/>
            <w:gridSpan w:val="2"/>
            <w:shd w:val="clear" w:color="auto" w:fill="auto"/>
          </w:tcPr>
          <w:p w14:paraId="3D1E4E4C"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4EAE98D8" w14:textId="77777777" w:rsidR="00DF12D3" w:rsidRPr="00F34B50" w:rsidRDefault="00DF12D3" w:rsidP="00DF12D3">
            <w:pPr>
              <w:rPr>
                <w:szCs w:val="24"/>
              </w:rPr>
            </w:pPr>
          </w:p>
        </w:tc>
      </w:tr>
      <w:tr w:rsidR="00F34B50" w:rsidRPr="00F34B50" w14:paraId="0F41E99A" w14:textId="77777777" w:rsidTr="004E42B4">
        <w:trPr>
          <w:jc w:val="center"/>
        </w:trPr>
        <w:tc>
          <w:tcPr>
            <w:tcW w:w="720" w:type="dxa"/>
            <w:gridSpan w:val="2"/>
            <w:shd w:val="clear" w:color="auto" w:fill="auto"/>
          </w:tcPr>
          <w:p w14:paraId="455D014B" w14:textId="77777777" w:rsidR="00DF12D3" w:rsidRPr="00F34B50" w:rsidRDefault="00DF12D3" w:rsidP="00DF12D3">
            <w:pPr>
              <w:numPr>
                <w:ilvl w:val="0"/>
                <w:numId w:val="6"/>
              </w:numPr>
              <w:rPr>
                <w:szCs w:val="24"/>
              </w:rPr>
            </w:pPr>
          </w:p>
        </w:tc>
        <w:tc>
          <w:tcPr>
            <w:tcW w:w="4805" w:type="dxa"/>
            <w:gridSpan w:val="2"/>
            <w:shd w:val="clear" w:color="auto" w:fill="auto"/>
          </w:tcPr>
          <w:p w14:paraId="1C078373" w14:textId="77777777" w:rsidR="00DF12D3" w:rsidRPr="00F34B50" w:rsidRDefault="00DF12D3" w:rsidP="00DF12D3">
            <w:pPr>
              <w:rPr>
                <w:szCs w:val="24"/>
              </w:rPr>
            </w:pPr>
            <w:r w:rsidRPr="00F34B50">
              <w:rPr>
                <w:szCs w:val="24"/>
              </w:rPr>
              <w:t xml:space="preserve">Reg. częstości oddechu (podać zakres) min </w:t>
            </w:r>
            <w:r w:rsidR="008856CC" w:rsidRPr="00F34B50">
              <w:rPr>
                <w:szCs w:val="24"/>
              </w:rPr>
              <w:t>3</w:t>
            </w:r>
            <w:r w:rsidRPr="00F34B50">
              <w:rPr>
                <w:szCs w:val="24"/>
              </w:rPr>
              <w:t xml:space="preserve"> do </w:t>
            </w:r>
            <w:r w:rsidR="00DD5538" w:rsidRPr="00F34B50">
              <w:rPr>
                <w:szCs w:val="24"/>
              </w:rPr>
              <w:t>10</w:t>
            </w:r>
            <w:r w:rsidRPr="00F34B50">
              <w:rPr>
                <w:szCs w:val="24"/>
              </w:rPr>
              <w:t>0 odd./min</w:t>
            </w:r>
          </w:p>
        </w:tc>
        <w:tc>
          <w:tcPr>
            <w:tcW w:w="1275" w:type="dxa"/>
            <w:gridSpan w:val="2"/>
            <w:shd w:val="clear" w:color="auto" w:fill="auto"/>
          </w:tcPr>
          <w:p w14:paraId="674A8726"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312FBBBC" w14:textId="77777777" w:rsidR="00DF12D3" w:rsidRPr="00F34B50" w:rsidRDefault="00DF12D3" w:rsidP="00DF12D3">
            <w:pPr>
              <w:rPr>
                <w:szCs w:val="24"/>
              </w:rPr>
            </w:pPr>
          </w:p>
        </w:tc>
      </w:tr>
      <w:tr w:rsidR="00F34B50" w:rsidRPr="00F34B50" w14:paraId="4EFDC4B5" w14:textId="77777777" w:rsidTr="004E42B4">
        <w:trPr>
          <w:jc w:val="center"/>
        </w:trPr>
        <w:tc>
          <w:tcPr>
            <w:tcW w:w="720" w:type="dxa"/>
            <w:gridSpan w:val="2"/>
            <w:shd w:val="clear" w:color="auto" w:fill="auto"/>
          </w:tcPr>
          <w:p w14:paraId="6EAB654D" w14:textId="77777777" w:rsidR="00DF12D3" w:rsidRPr="00F34B50" w:rsidRDefault="00DF12D3" w:rsidP="00DF12D3">
            <w:pPr>
              <w:numPr>
                <w:ilvl w:val="0"/>
                <w:numId w:val="6"/>
              </w:numPr>
              <w:rPr>
                <w:szCs w:val="24"/>
              </w:rPr>
            </w:pPr>
          </w:p>
        </w:tc>
        <w:tc>
          <w:tcPr>
            <w:tcW w:w="4805" w:type="dxa"/>
            <w:gridSpan w:val="2"/>
            <w:shd w:val="clear" w:color="auto" w:fill="auto"/>
          </w:tcPr>
          <w:p w14:paraId="405A2931" w14:textId="77777777" w:rsidR="00DF12D3" w:rsidRPr="00F34B50" w:rsidRDefault="00DF12D3" w:rsidP="00DF12D3">
            <w:pPr>
              <w:rPr>
                <w:szCs w:val="24"/>
              </w:rPr>
            </w:pPr>
            <w:r w:rsidRPr="00F34B50">
              <w:rPr>
                <w:szCs w:val="24"/>
              </w:rPr>
              <w:t xml:space="preserve">Reg. ciśnienia wdechowego od min 5 do </w:t>
            </w:r>
            <w:r w:rsidR="00DD5538" w:rsidRPr="00F34B50">
              <w:rPr>
                <w:szCs w:val="24"/>
              </w:rPr>
              <w:t>8</w:t>
            </w:r>
            <w:r w:rsidR="00FB21B5" w:rsidRPr="00F34B50">
              <w:rPr>
                <w:szCs w:val="24"/>
              </w:rPr>
              <w:t>0</w:t>
            </w:r>
            <w:r w:rsidRPr="00F34B50">
              <w:rPr>
                <w:szCs w:val="24"/>
              </w:rPr>
              <w:t xml:space="preserve"> cmH2O</w:t>
            </w:r>
          </w:p>
        </w:tc>
        <w:tc>
          <w:tcPr>
            <w:tcW w:w="1275" w:type="dxa"/>
            <w:gridSpan w:val="2"/>
            <w:shd w:val="clear" w:color="auto" w:fill="auto"/>
          </w:tcPr>
          <w:p w14:paraId="5DEB1E22"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1FEFD652" w14:textId="77777777" w:rsidR="00DF12D3" w:rsidRPr="00F34B50" w:rsidRDefault="00DF12D3" w:rsidP="00DF12D3">
            <w:pPr>
              <w:rPr>
                <w:szCs w:val="24"/>
              </w:rPr>
            </w:pPr>
          </w:p>
        </w:tc>
      </w:tr>
      <w:tr w:rsidR="00F34B50" w:rsidRPr="00F34B50" w14:paraId="709BA685" w14:textId="77777777" w:rsidTr="004E42B4">
        <w:trPr>
          <w:jc w:val="center"/>
        </w:trPr>
        <w:tc>
          <w:tcPr>
            <w:tcW w:w="720" w:type="dxa"/>
            <w:gridSpan w:val="2"/>
            <w:shd w:val="clear" w:color="auto" w:fill="auto"/>
          </w:tcPr>
          <w:p w14:paraId="78702114" w14:textId="77777777" w:rsidR="00DF12D3" w:rsidRPr="00F34B50" w:rsidRDefault="00DF12D3" w:rsidP="00DF12D3">
            <w:pPr>
              <w:numPr>
                <w:ilvl w:val="0"/>
                <w:numId w:val="6"/>
              </w:numPr>
              <w:rPr>
                <w:szCs w:val="24"/>
              </w:rPr>
            </w:pPr>
          </w:p>
        </w:tc>
        <w:tc>
          <w:tcPr>
            <w:tcW w:w="4805" w:type="dxa"/>
            <w:gridSpan w:val="2"/>
            <w:shd w:val="clear" w:color="auto" w:fill="auto"/>
          </w:tcPr>
          <w:p w14:paraId="00B1E77E" w14:textId="77777777" w:rsidR="00DF12D3" w:rsidRPr="00F34B50" w:rsidRDefault="00DF12D3" w:rsidP="00DF12D3">
            <w:pPr>
              <w:rPr>
                <w:szCs w:val="24"/>
              </w:rPr>
            </w:pPr>
            <w:r w:rsidRPr="00F34B50">
              <w:rPr>
                <w:szCs w:val="24"/>
              </w:rPr>
              <w:t>Reg. ciśnienia wspomagania od min 3 do 60 cmH2O</w:t>
            </w:r>
          </w:p>
        </w:tc>
        <w:tc>
          <w:tcPr>
            <w:tcW w:w="1275" w:type="dxa"/>
            <w:gridSpan w:val="2"/>
            <w:shd w:val="clear" w:color="auto" w:fill="auto"/>
          </w:tcPr>
          <w:p w14:paraId="440A7D8D"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617F6D94" w14:textId="77777777" w:rsidR="00DF12D3" w:rsidRPr="00F34B50" w:rsidRDefault="00DF12D3" w:rsidP="00DF12D3">
            <w:pPr>
              <w:rPr>
                <w:szCs w:val="24"/>
              </w:rPr>
            </w:pPr>
          </w:p>
        </w:tc>
      </w:tr>
      <w:tr w:rsidR="00F34B50" w:rsidRPr="00F34B50" w14:paraId="46966E50" w14:textId="77777777" w:rsidTr="004E42B4">
        <w:trPr>
          <w:jc w:val="center"/>
        </w:trPr>
        <w:tc>
          <w:tcPr>
            <w:tcW w:w="720" w:type="dxa"/>
            <w:gridSpan w:val="2"/>
            <w:shd w:val="clear" w:color="auto" w:fill="auto"/>
          </w:tcPr>
          <w:p w14:paraId="1E5041C4" w14:textId="77777777" w:rsidR="00DF12D3" w:rsidRPr="00F34B50" w:rsidRDefault="00DF12D3" w:rsidP="00DF12D3">
            <w:pPr>
              <w:numPr>
                <w:ilvl w:val="0"/>
                <w:numId w:val="6"/>
              </w:numPr>
              <w:rPr>
                <w:szCs w:val="24"/>
              </w:rPr>
            </w:pPr>
          </w:p>
        </w:tc>
        <w:tc>
          <w:tcPr>
            <w:tcW w:w="4805" w:type="dxa"/>
            <w:gridSpan w:val="2"/>
            <w:shd w:val="clear" w:color="auto" w:fill="auto"/>
          </w:tcPr>
          <w:p w14:paraId="07F7C304" w14:textId="77777777" w:rsidR="00DF12D3" w:rsidRPr="00F34B50" w:rsidRDefault="00DF12D3" w:rsidP="00DF12D3">
            <w:pPr>
              <w:rPr>
                <w:szCs w:val="24"/>
              </w:rPr>
            </w:pPr>
            <w:r w:rsidRPr="00F34B50">
              <w:rPr>
                <w:szCs w:val="24"/>
              </w:rPr>
              <w:t xml:space="preserve">Reg. objętości oddechowej (podać zakres) min: </w:t>
            </w:r>
            <w:r w:rsidR="00FB21B5" w:rsidRPr="00F34B50">
              <w:rPr>
                <w:szCs w:val="24"/>
              </w:rPr>
              <w:t>1</w:t>
            </w:r>
            <w:r w:rsidRPr="00F34B50">
              <w:rPr>
                <w:szCs w:val="24"/>
              </w:rPr>
              <w:t xml:space="preserve">0 – </w:t>
            </w:r>
            <w:r w:rsidR="00DD5538" w:rsidRPr="00F34B50">
              <w:rPr>
                <w:szCs w:val="24"/>
              </w:rPr>
              <w:t>15</w:t>
            </w:r>
            <w:r w:rsidRPr="00F34B50">
              <w:rPr>
                <w:szCs w:val="24"/>
              </w:rPr>
              <w:t>00 ml</w:t>
            </w:r>
            <w:r w:rsidR="00FB21B5" w:rsidRPr="00F34B50">
              <w:rPr>
                <w:szCs w:val="24"/>
              </w:rPr>
              <w:t xml:space="preserve"> w trybach objętościowych</w:t>
            </w:r>
          </w:p>
        </w:tc>
        <w:tc>
          <w:tcPr>
            <w:tcW w:w="1275" w:type="dxa"/>
            <w:gridSpan w:val="2"/>
            <w:shd w:val="clear" w:color="auto" w:fill="auto"/>
          </w:tcPr>
          <w:p w14:paraId="47011684"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0FC9AA49" w14:textId="77777777" w:rsidR="00DF12D3" w:rsidRPr="00F34B50" w:rsidRDefault="00DF12D3" w:rsidP="00DF12D3">
            <w:pPr>
              <w:rPr>
                <w:szCs w:val="24"/>
              </w:rPr>
            </w:pPr>
          </w:p>
        </w:tc>
      </w:tr>
      <w:tr w:rsidR="00F34B50" w:rsidRPr="00F34B50" w14:paraId="2028A8B2" w14:textId="77777777" w:rsidTr="004E42B4">
        <w:trPr>
          <w:jc w:val="center"/>
        </w:trPr>
        <w:tc>
          <w:tcPr>
            <w:tcW w:w="720" w:type="dxa"/>
            <w:gridSpan w:val="2"/>
            <w:shd w:val="clear" w:color="auto" w:fill="auto"/>
          </w:tcPr>
          <w:p w14:paraId="1412CAF5" w14:textId="77777777" w:rsidR="00FB21B5" w:rsidRPr="00F34B50" w:rsidRDefault="00FB21B5" w:rsidP="00DF12D3">
            <w:pPr>
              <w:numPr>
                <w:ilvl w:val="0"/>
                <w:numId w:val="6"/>
              </w:numPr>
              <w:rPr>
                <w:szCs w:val="24"/>
              </w:rPr>
            </w:pPr>
          </w:p>
        </w:tc>
        <w:tc>
          <w:tcPr>
            <w:tcW w:w="4805" w:type="dxa"/>
            <w:gridSpan w:val="2"/>
            <w:shd w:val="clear" w:color="auto" w:fill="auto"/>
          </w:tcPr>
          <w:p w14:paraId="3000CEF4" w14:textId="77777777" w:rsidR="00FB21B5" w:rsidRPr="00F34B50" w:rsidRDefault="00FB21B5" w:rsidP="00DF12D3">
            <w:pPr>
              <w:rPr>
                <w:szCs w:val="24"/>
              </w:rPr>
            </w:pPr>
            <w:r w:rsidRPr="00F34B50">
              <w:rPr>
                <w:szCs w:val="24"/>
              </w:rPr>
              <w:t xml:space="preserve">Reg. objętości oddechowej (podać zakres) min: 5 – </w:t>
            </w:r>
            <w:r w:rsidR="00DD5538" w:rsidRPr="00F34B50">
              <w:rPr>
                <w:szCs w:val="24"/>
              </w:rPr>
              <w:t>15</w:t>
            </w:r>
            <w:r w:rsidRPr="00F34B50">
              <w:rPr>
                <w:szCs w:val="24"/>
              </w:rPr>
              <w:t>00 ml w trybach z gwarantowaną objętością np. PCV-VG, PRVC</w:t>
            </w:r>
          </w:p>
        </w:tc>
        <w:tc>
          <w:tcPr>
            <w:tcW w:w="1275" w:type="dxa"/>
            <w:gridSpan w:val="2"/>
            <w:shd w:val="clear" w:color="auto" w:fill="auto"/>
          </w:tcPr>
          <w:p w14:paraId="2A103817" w14:textId="77777777" w:rsidR="00FB21B5" w:rsidRPr="00F34B50" w:rsidRDefault="00FB21B5" w:rsidP="00DF12D3">
            <w:pPr>
              <w:jc w:val="center"/>
              <w:rPr>
                <w:szCs w:val="24"/>
              </w:rPr>
            </w:pPr>
            <w:r w:rsidRPr="00F34B50">
              <w:rPr>
                <w:szCs w:val="24"/>
              </w:rPr>
              <w:t>TAK</w:t>
            </w:r>
          </w:p>
        </w:tc>
        <w:tc>
          <w:tcPr>
            <w:tcW w:w="3411" w:type="dxa"/>
            <w:shd w:val="clear" w:color="auto" w:fill="auto"/>
          </w:tcPr>
          <w:p w14:paraId="4B448ED7" w14:textId="77777777" w:rsidR="00FB21B5" w:rsidRPr="00F34B50" w:rsidRDefault="00FB21B5" w:rsidP="00DF12D3">
            <w:pPr>
              <w:rPr>
                <w:szCs w:val="24"/>
              </w:rPr>
            </w:pPr>
          </w:p>
        </w:tc>
      </w:tr>
      <w:tr w:rsidR="00F34B50" w:rsidRPr="00F34B50" w14:paraId="6AD584D9" w14:textId="77777777" w:rsidTr="004E42B4">
        <w:trPr>
          <w:jc w:val="center"/>
        </w:trPr>
        <w:tc>
          <w:tcPr>
            <w:tcW w:w="720" w:type="dxa"/>
            <w:gridSpan w:val="2"/>
            <w:shd w:val="clear" w:color="auto" w:fill="auto"/>
          </w:tcPr>
          <w:p w14:paraId="52DC7F4B" w14:textId="77777777" w:rsidR="00DF12D3" w:rsidRPr="00F34B50" w:rsidRDefault="00DF12D3" w:rsidP="00DF12D3">
            <w:pPr>
              <w:numPr>
                <w:ilvl w:val="0"/>
                <w:numId w:val="6"/>
              </w:numPr>
              <w:rPr>
                <w:szCs w:val="24"/>
              </w:rPr>
            </w:pPr>
          </w:p>
        </w:tc>
        <w:tc>
          <w:tcPr>
            <w:tcW w:w="4805" w:type="dxa"/>
            <w:gridSpan w:val="2"/>
            <w:shd w:val="clear" w:color="auto" w:fill="auto"/>
          </w:tcPr>
          <w:p w14:paraId="700C36C9" w14:textId="77777777" w:rsidR="00DF12D3" w:rsidRPr="00F34B50" w:rsidRDefault="00DF12D3" w:rsidP="00DF12D3">
            <w:pPr>
              <w:rPr>
                <w:szCs w:val="24"/>
              </w:rPr>
            </w:pPr>
            <w:r w:rsidRPr="00F34B50">
              <w:rPr>
                <w:szCs w:val="24"/>
              </w:rPr>
              <w:t>Regulacja czasu wdechu od min 0</w:t>
            </w:r>
            <w:r w:rsidR="00E628E8" w:rsidRPr="00F34B50">
              <w:rPr>
                <w:szCs w:val="24"/>
              </w:rPr>
              <w:t>.2</w:t>
            </w:r>
            <w:r w:rsidRPr="00F34B50">
              <w:rPr>
                <w:szCs w:val="24"/>
              </w:rPr>
              <w:t xml:space="preserve"> do </w:t>
            </w:r>
            <w:r w:rsidR="00FB21B5" w:rsidRPr="00F34B50">
              <w:rPr>
                <w:szCs w:val="24"/>
              </w:rPr>
              <w:t>8</w:t>
            </w:r>
            <w:r w:rsidR="00E628E8" w:rsidRPr="00F34B50">
              <w:rPr>
                <w:szCs w:val="24"/>
              </w:rPr>
              <w:t>.0</w:t>
            </w:r>
            <w:r w:rsidRPr="00F34B50">
              <w:rPr>
                <w:szCs w:val="24"/>
              </w:rPr>
              <w:t xml:space="preserve"> sek.</w:t>
            </w:r>
          </w:p>
        </w:tc>
        <w:tc>
          <w:tcPr>
            <w:tcW w:w="1275" w:type="dxa"/>
            <w:gridSpan w:val="2"/>
            <w:shd w:val="clear" w:color="auto" w:fill="auto"/>
          </w:tcPr>
          <w:p w14:paraId="1F9EB55B"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26A0331C" w14:textId="77777777" w:rsidR="00DF12D3" w:rsidRPr="00F34B50" w:rsidRDefault="00DF12D3" w:rsidP="00DF12D3">
            <w:pPr>
              <w:rPr>
                <w:szCs w:val="24"/>
              </w:rPr>
            </w:pPr>
          </w:p>
        </w:tc>
      </w:tr>
      <w:tr w:rsidR="00F34B50" w:rsidRPr="00F34B50" w14:paraId="5BE22DAB" w14:textId="77777777" w:rsidTr="004E42B4">
        <w:trPr>
          <w:jc w:val="center"/>
        </w:trPr>
        <w:tc>
          <w:tcPr>
            <w:tcW w:w="720" w:type="dxa"/>
            <w:gridSpan w:val="2"/>
            <w:shd w:val="clear" w:color="auto" w:fill="auto"/>
          </w:tcPr>
          <w:p w14:paraId="1C566435" w14:textId="77777777" w:rsidR="00CF3372" w:rsidRPr="00F34B50" w:rsidRDefault="00CF3372" w:rsidP="00DF12D3">
            <w:pPr>
              <w:numPr>
                <w:ilvl w:val="0"/>
                <w:numId w:val="6"/>
              </w:numPr>
              <w:rPr>
                <w:szCs w:val="24"/>
              </w:rPr>
            </w:pPr>
          </w:p>
        </w:tc>
        <w:tc>
          <w:tcPr>
            <w:tcW w:w="4805" w:type="dxa"/>
            <w:gridSpan w:val="2"/>
            <w:shd w:val="clear" w:color="auto" w:fill="auto"/>
          </w:tcPr>
          <w:p w14:paraId="394F03F8" w14:textId="77777777" w:rsidR="00CF3372" w:rsidRPr="00F34B50" w:rsidRDefault="00CF3372" w:rsidP="00DF12D3">
            <w:pPr>
              <w:rPr>
                <w:szCs w:val="24"/>
              </w:rPr>
            </w:pPr>
            <w:r w:rsidRPr="00F34B50">
              <w:rPr>
                <w:szCs w:val="24"/>
              </w:rPr>
              <w:t>Czas narastania ciśnienia min. 0 – 2 s</w:t>
            </w:r>
          </w:p>
        </w:tc>
        <w:tc>
          <w:tcPr>
            <w:tcW w:w="1275" w:type="dxa"/>
            <w:gridSpan w:val="2"/>
            <w:shd w:val="clear" w:color="auto" w:fill="auto"/>
          </w:tcPr>
          <w:p w14:paraId="27581C35" w14:textId="77777777" w:rsidR="00CF3372" w:rsidRPr="00F34B50" w:rsidRDefault="00CF3372" w:rsidP="00DF12D3">
            <w:pPr>
              <w:jc w:val="center"/>
              <w:rPr>
                <w:szCs w:val="24"/>
              </w:rPr>
            </w:pPr>
            <w:r w:rsidRPr="00F34B50">
              <w:rPr>
                <w:szCs w:val="24"/>
              </w:rPr>
              <w:t>TAK</w:t>
            </w:r>
          </w:p>
        </w:tc>
        <w:tc>
          <w:tcPr>
            <w:tcW w:w="3411" w:type="dxa"/>
            <w:shd w:val="clear" w:color="auto" w:fill="auto"/>
          </w:tcPr>
          <w:p w14:paraId="7A3EF24B" w14:textId="77777777" w:rsidR="00CF3372" w:rsidRPr="00F34B50" w:rsidRDefault="00CF3372" w:rsidP="00DF12D3">
            <w:pPr>
              <w:rPr>
                <w:szCs w:val="24"/>
              </w:rPr>
            </w:pPr>
          </w:p>
        </w:tc>
      </w:tr>
      <w:tr w:rsidR="00F34B50" w:rsidRPr="00F34B50" w14:paraId="0C464E72" w14:textId="77777777" w:rsidTr="004E42B4">
        <w:trPr>
          <w:jc w:val="center"/>
        </w:trPr>
        <w:tc>
          <w:tcPr>
            <w:tcW w:w="720" w:type="dxa"/>
            <w:gridSpan w:val="2"/>
            <w:shd w:val="clear" w:color="auto" w:fill="auto"/>
          </w:tcPr>
          <w:p w14:paraId="0EFECDDE" w14:textId="77777777" w:rsidR="00DF12D3" w:rsidRPr="00F34B50" w:rsidRDefault="00DF12D3" w:rsidP="00DF12D3">
            <w:pPr>
              <w:numPr>
                <w:ilvl w:val="0"/>
                <w:numId w:val="6"/>
              </w:numPr>
              <w:rPr>
                <w:szCs w:val="24"/>
              </w:rPr>
            </w:pPr>
          </w:p>
        </w:tc>
        <w:tc>
          <w:tcPr>
            <w:tcW w:w="4805" w:type="dxa"/>
            <w:gridSpan w:val="2"/>
            <w:shd w:val="clear" w:color="auto" w:fill="auto"/>
          </w:tcPr>
          <w:p w14:paraId="602C81D5" w14:textId="77777777" w:rsidR="00DF12D3" w:rsidRPr="00F34B50" w:rsidRDefault="00DF12D3" w:rsidP="00DF12D3">
            <w:pPr>
              <w:rPr>
                <w:szCs w:val="24"/>
              </w:rPr>
            </w:pPr>
            <w:r w:rsidRPr="00F34B50">
              <w:rPr>
                <w:szCs w:val="24"/>
              </w:rPr>
              <w:t>Reg. pauzy wdechowej w zakresie min 5-60%</w:t>
            </w:r>
          </w:p>
        </w:tc>
        <w:tc>
          <w:tcPr>
            <w:tcW w:w="1275" w:type="dxa"/>
            <w:gridSpan w:val="2"/>
            <w:shd w:val="clear" w:color="auto" w:fill="auto"/>
          </w:tcPr>
          <w:p w14:paraId="267DAD76"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3E743C9E" w14:textId="77777777" w:rsidR="00DF12D3" w:rsidRPr="00F34B50" w:rsidRDefault="00DF12D3" w:rsidP="00DF12D3">
            <w:pPr>
              <w:rPr>
                <w:szCs w:val="24"/>
              </w:rPr>
            </w:pPr>
          </w:p>
        </w:tc>
      </w:tr>
      <w:tr w:rsidR="00F34B50" w:rsidRPr="00F34B50" w14:paraId="58A4FDA2" w14:textId="77777777" w:rsidTr="004E42B4">
        <w:trPr>
          <w:jc w:val="center"/>
        </w:trPr>
        <w:tc>
          <w:tcPr>
            <w:tcW w:w="720" w:type="dxa"/>
            <w:gridSpan w:val="2"/>
            <w:shd w:val="clear" w:color="auto" w:fill="auto"/>
          </w:tcPr>
          <w:p w14:paraId="003C251D" w14:textId="77777777" w:rsidR="00DF12D3" w:rsidRPr="00F34B50" w:rsidRDefault="00DF12D3" w:rsidP="00DF12D3">
            <w:pPr>
              <w:numPr>
                <w:ilvl w:val="0"/>
                <w:numId w:val="6"/>
              </w:numPr>
              <w:rPr>
                <w:szCs w:val="24"/>
              </w:rPr>
            </w:pPr>
          </w:p>
        </w:tc>
        <w:tc>
          <w:tcPr>
            <w:tcW w:w="4805" w:type="dxa"/>
            <w:gridSpan w:val="2"/>
            <w:shd w:val="clear" w:color="auto" w:fill="auto"/>
          </w:tcPr>
          <w:p w14:paraId="1E6877C5" w14:textId="77777777" w:rsidR="00DF12D3" w:rsidRPr="00F34B50" w:rsidRDefault="00DF12D3" w:rsidP="000A105B">
            <w:pPr>
              <w:rPr>
                <w:szCs w:val="24"/>
              </w:rPr>
            </w:pPr>
            <w:r w:rsidRPr="00F34B50">
              <w:rPr>
                <w:szCs w:val="24"/>
              </w:rPr>
              <w:t xml:space="preserve">Reg. czułości wyzwalania </w:t>
            </w:r>
            <w:r w:rsidR="00DD5538" w:rsidRPr="00F34B50">
              <w:rPr>
                <w:szCs w:val="24"/>
              </w:rPr>
              <w:t xml:space="preserve">przepływem </w:t>
            </w:r>
            <w:r w:rsidRPr="00F34B50">
              <w:rPr>
                <w:szCs w:val="24"/>
              </w:rPr>
              <w:t>w zakresie min. 0</w:t>
            </w:r>
            <w:r w:rsidR="00E628E8" w:rsidRPr="00F34B50">
              <w:rPr>
                <w:szCs w:val="24"/>
              </w:rPr>
              <w:t>.</w:t>
            </w:r>
            <w:r w:rsidR="002F6EBD" w:rsidRPr="00F34B50">
              <w:rPr>
                <w:szCs w:val="24"/>
              </w:rPr>
              <w:t>2</w:t>
            </w:r>
            <w:r w:rsidRPr="00F34B50">
              <w:rPr>
                <w:szCs w:val="24"/>
              </w:rPr>
              <w:t xml:space="preserve"> - 15 l/min</w:t>
            </w:r>
          </w:p>
        </w:tc>
        <w:tc>
          <w:tcPr>
            <w:tcW w:w="1275" w:type="dxa"/>
            <w:gridSpan w:val="2"/>
            <w:shd w:val="clear" w:color="auto" w:fill="auto"/>
          </w:tcPr>
          <w:p w14:paraId="28C776D1"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07260546" w14:textId="77777777" w:rsidR="00DF12D3" w:rsidRPr="00F34B50" w:rsidRDefault="00DF12D3" w:rsidP="00DF12D3">
            <w:pPr>
              <w:rPr>
                <w:szCs w:val="24"/>
              </w:rPr>
            </w:pPr>
          </w:p>
        </w:tc>
      </w:tr>
      <w:tr w:rsidR="00F34B50" w:rsidRPr="00F34B50" w14:paraId="3070331F" w14:textId="77777777" w:rsidTr="004E42B4">
        <w:trPr>
          <w:jc w:val="center"/>
        </w:trPr>
        <w:tc>
          <w:tcPr>
            <w:tcW w:w="720" w:type="dxa"/>
            <w:gridSpan w:val="2"/>
            <w:shd w:val="clear" w:color="auto" w:fill="auto"/>
          </w:tcPr>
          <w:p w14:paraId="4CA31A53" w14:textId="77777777" w:rsidR="00DF12D3" w:rsidRPr="00F34B50" w:rsidRDefault="00DF12D3" w:rsidP="00DF12D3">
            <w:pPr>
              <w:numPr>
                <w:ilvl w:val="0"/>
                <w:numId w:val="6"/>
              </w:numPr>
              <w:rPr>
                <w:szCs w:val="24"/>
              </w:rPr>
            </w:pPr>
          </w:p>
        </w:tc>
        <w:tc>
          <w:tcPr>
            <w:tcW w:w="4805" w:type="dxa"/>
            <w:gridSpan w:val="2"/>
            <w:shd w:val="clear" w:color="auto" w:fill="auto"/>
          </w:tcPr>
          <w:p w14:paraId="2835C044" w14:textId="77777777" w:rsidR="00DF12D3" w:rsidRPr="00F34B50" w:rsidRDefault="00DF12D3" w:rsidP="00DF12D3">
            <w:pPr>
              <w:rPr>
                <w:szCs w:val="24"/>
              </w:rPr>
            </w:pPr>
            <w:r w:rsidRPr="00F34B50">
              <w:rPr>
                <w:szCs w:val="24"/>
              </w:rPr>
              <w:t xml:space="preserve">Reg. czułości wyzwalania ciśnieniowego w zakresie min. 1 - </w:t>
            </w:r>
            <w:r w:rsidR="00FB21B5" w:rsidRPr="00F34B50">
              <w:rPr>
                <w:szCs w:val="24"/>
              </w:rPr>
              <w:t>20</w:t>
            </w:r>
            <w:r w:rsidRPr="00F34B50">
              <w:rPr>
                <w:szCs w:val="24"/>
              </w:rPr>
              <w:t xml:space="preserve"> cmH2O</w:t>
            </w:r>
          </w:p>
        </w:tc>
        <w:tc>
          <w:tcPr>
            <w:tcW w:w="1275" w:type="dxa"/>
            <w:gridSpan w:val="2"/>
            <w:shd w:val="clear" w:color="auto" w:fill="auto"/>
          </w:tcPr>
          <w:p w14:paraId="311DA993"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59FF4112" w14:textId="77777777" w:rsidR="00DF12D3" w:rsidRPr="00F34B50" w:rsidRDefault="00DF12D3" w:rsidP="00DF12D3">
            <w:pPr>
              <w:rPr>
                <w:szCs w:val="24"/>
              </w:rPr>
            </w:pPr>
          </w:p>
        </w:tc>
      </w:tr>
      <w:tr w:rsidR="00F34B50" w:rsidRPr="00F34B50" w14:paraId="18773963" w14:textId="77777777" w:rsidTr="004E42B4">
        <w:trPr>
          <w:jc w:val="center"/>
        </w:trPr>
        <w:tc>
          <w:tcPr>
            <w:tcW w:w="720" w:type="dxa"/>
            <w:gridSpan w:val="2"/>
            <w:shd w:val="clear" w:color="auto" w:fill="auto"/>
          </w:tcPr>
          <w:p w14:paraId="5B65EF19" w14:textId="77777777" w:rsidR="00FB21B5" w:rsidRPr="00F34B50" w:rsidRDefault="00FB21B5" w:rsidP="00DF12D3">
            <w:pPr>
              <w:numPr>
                <w:ilvl w:val="0"/>
                <w:numId w:val="6"/>
              </w:numPr>
              <w:rPr>
                <w:szCs w:val="24"/>
              </w:rPr>
            </w:pPr>
          </w:p>
        </w:tc>
        <w:tc>
          <w:tcPr>
            <w:tcW w:w="4805" w:type="dxa"/>
            <w:gridSpan w:val="2"/>
            <w:shd w:val="clear" w:color="auto" w:fill="auto"/>
          </w:tcPr>
          <w:p w14:paraId="70926CD1" w14:textId="77777777" w:rsidR="00FB21B5" w:rsidRPr="00F34B50" w:rsidRDefault="00FB21B5" w:rsidP="00DF12D3">
            <w:pPr>
              <w:rPr>
                <w:szCs w:val="24"/>
              </w:rPr>
            </w:pPr>
            <w:r w:rsidRPr="00F34B50">
              <w:rPr>
                <w:szCs w:val="24"/>
              </w:rPr>
              <w:t xml:space="preserve">Reg. czułości wydechowej min. </w:t>
            </w:r>
            <w:r w:rsidR="002F6EBD" w:rsidRPr="00F34B50">
              <w:rPr>
                <w:szCs w:val="24"/>
              </w:rPr>
              <w:t>5</w:t>
            </w:r>
            <w:r w:rsidRPr="00F34B50">
              <w:rPr>
                <w:szCs w:val="24"/>
              </w:rPr>
              <w:t>% - 70%</w:t>
            </w:r>
          </w:p>
        </w:tc>
        <w:tc>
          <w:tcPr>
            <w:tcW w:w="1275" w:type="dxa"/>
            <w:gridSpan w:val="2"/>
            <w:shd w:val="clear" w:color="auto" w:fill="auto"/>
          </w:tcPr>
          <w:p w14:paraId="3C658CDB" w14:textId="77777777" w:rsidR="00FB21B5" w:rsidRPr="00F34B50" w:rsidRDefault="00FB21B5" w:rsidP="00DF12D3">
            <w:pPr>
              <w:jc w:val="center"/>
              <w:rPr>
                <w:szCs w:val="24"/>
              </w:rPr>
            </w:pPr>
            <w:r w:rsidRPr="00F34B50">
              <w:rPr>
                <w:szCs w:val="24"/>
              </w:rPr>
              <w:t>TAK</w:t>
            </w:r>
          </w:p>
        </w:tc>
        <w:tc>
          <w:tcPr>
            <w:tcW w:w="3411" w:type="dxa"/>
            <w:shd w:val="clear" w:color="auto" w:fill="auto"/>
          </w:tcPr>
          <w:p w14:paraId="1ED97C03" w14:textId="77777777" w:rsidR="00FB21B5" w:rsidRPr="00F34B50" w:rsidRDefault="00FB21B5" w:rsidP="00DF12D3">
            <w:pPr>
              <w:rPr>
                <w:szCs w:val="24"/>
              </w:rPr>
            </w:pPr>
          </w:p>
        </w:tc>
      </w:tr>
      <w:tr w:rsidR="00F34B50" w:rsidRPr="00F34B50" w14:paraId="4DF6F1C5" w14:textId="77777777" w:rsidTr="00821069">
        <w:trPr>
          <w:jc w:val="center"/>
        </w:trPr>
        <w:tc>
          <w:tcPr>
            <w:tcW w:w="10211" w:type="dxa"/>
            <w:gridSpan w:val="7"/>
          </w:tcPr>
          <w:p w14:paraId="30E14A95" w14:textId="77777777" w:rsidR="00DF12D3" w:rsidRPr="00F34B50" w:rsidRDefault="00DF12D3" w:rsidP="00DF12D3">
            <w:pPr>
              <w:ind w:left="360"/>
              <w:rPr>
                <w:b/>
                <w:szCs w:val="24"/>
              </w:rPr>
            </w:pPr>
            <w:r w:rsidRPr="00F34B50">
              <w:rPr>
                <w:b/>
                <w:szCs w:val="24"/>
              </w:rPr>
              <w:t>Alarmy</w:t>
            </w:r>
          </w:p>
        </w:tc>
      </w:tr>
      <w:tr w:rsidR="00F34B50" w:rsidRPr="00F34B50" w14:paraId="54648A4D" w14:textId="77777777" w:rsidTr="004E42B4">
        <w:trPr>
          <w:jc w:val="center"/>
        </w:trPr>
        <w:tc>
          <w:tcPr>
            <w:tcW w:w="720" w:type="dxa"/>
            <w:gridSpan w:val="2"/>
            <w:shd w:val="clear" w:color="auto" w:fill="auto"/>
          </w:tcPr>
          <w:p w14:paraId="15A602E3" w14:textId="77777777" w:rsidR="00DF12D3" w:rsidRPr="00F34B50" w:rsidRDefault="00DF12D3" w:rsidP="00DF12D3">
            <w:pPr>
              <w:numPr>
                <w:ilvl w:val="0"/>
                <w:numId w:val="6"/>
              </w:numPr>
              <w:rPr>
                <w:szCs w:val="24"/>
              </w:rPr>
            </w:pPr>
          </w:p>
        </w:tc>
        <w:tc>
          <w:tcPr>
            <w:tcW w:w="4805" w:type="dxa"/>
            <w:gridSpan w:val="2"/>
            <w:shd w:val="clear" w:color="auto" w:fill="auto"/>
          </w:tcPr>
          <w:p w14:paraId="1CC97CA8" w14:textId="77777777" w:rsidR="00DF12D3" w:rsidRPr="00F34B50" w:rsidRDefault="00DF12D3" w:rsidP="00DF12D3">
            <w:pPr>
              <w:rPr>
                <w:szCs w:val="24"/>
              </w:rPr>
            </w:pPr>
            <w:r w:rsidRPr="00F34B50">
              <w:rPr>
                <w:szCs w:val="24"/>
              </w:rPr>
              <w:t>Alarm niskiej i wysokiej objętości minutowej MV</w:t>
            </w:r>
          </w:p>
        </w:tc>
        <w:tc>
          <w:tcPr>
            <w:tcW w:w="1275" w:type="dxa"/>
            <w:gridSpan w:val="2"/>
            <w:shd w:val="clear" w:color="auto" w:fill="auto"/>
          </w:tcPr>
          <w:p w14:paraId="78C009BA"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7A421675" w14:textId="77777777" w:rsidR="00DF12D3" w:rsidRPr="00F34B50" w:rsidRDefault="00DF12D3" w:rsidP="00DF12D3">
            <w:pPr>
              <w:rPr>
                <w:szCs w:val="24"/>
              </w:rPr>
            </w:pPr>
          </w:p>
        </w:tc>
      </w:tr>
      <w:tr w:rsidR="00F34B50" w:rsidRPr="00F34B50" w14:paraId="6F2CF972" w14:textId="77777777" w:rsidTr="004E42B4">
        <w:trPr>
          <w:jc w:val="center"/>
        </w:trPr>
        <w:tc>
          <w:tcPr>
            <w:tcW w:w="720" w:type="dxa"/>
            <w:gridSpan w:val="2"/>
            <w:shd w:val="clear" w:color="auto" w:fill="auto"/>
          </w:tcPr>
          <w:p w14:paraId="301A994B" w14:textId="77777777" w:rsidR="00DF12D3" w:rsidRPr="00F34B50" w:rsidRDefault="00DF12D3" w:rsidP="00DF12D3">
            <w:pPr>
              <w:numPr>
                <w:ilvl w:val="0"/>
                <w:numId w:val="6"/>
              </w:numPr>
              <w:rPr>
                <w:szCs w:val="24"/>
              </w:rPr>
            </w:pPr>
          </w:p>
        </w:tc>
        <w:tc>
          <w:tcPr>
            <w:tcW w:w="4805" w:type="dxa"/>
            <w:gridSpan w:val="2"/>
            <w:shd w:val="clear" w:color="auto" w:fill="auto"/>
          </w:tcPr>
          <w:p w14:paraId="0777AC9D" w14:textId="77777777" w:rsidR="00DF12D3" w:rsidRPr="00F34B50" w:rsidRDefault="00DF12D3" w:rsidP="00DF12D3">
            <w:pPr>
              <w:rPr>
                <w:szCs w:val="24"/>
              </w:rPr>
            </w:pPr>
            <w:r w:rsidRPr="00F34B50">
              <w:rPr>
                <w:szCs w:val="24"/>
              </w:rPr>
              <w:t>Alarm niskiej i wysokiej objętości pojedynczego oddechu TV</w:t>
            </w:r>
          </w:p>
        </w:tc>
        <w:tc>
          <w:tcPr>
            <w:tcW w:w="1275" w:type="dxa"/>
            <w:gridSpan w:val="2"/>
            <w:shd w:val="clear" w:color="auto" w:fill="auto"/>
          </w:tcPr>
          <w:p w14:paraId="1525B8C3"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632DCD61" w14:textId="77777777" w:rsidR="00DF12D3" w:rsidRPr="00F34B50" w:rsidRDefault="00DF12D3" w:rsidP="00DF12D3">
            <w:pPr>
              <w:rPr>
                <w:szCs w:val="24"/>
              </w:rPr>
            </w:pPr>
          </w:p>
        </w:tc>
      </w:tr>
      <w:tr w:rsidR="00F34B50" w:rsidRPr="00F34B50" w14:paraId="48497753" w14:textId="77777777" w:rsidTr="004E42B4">
        <w:trPr>
          <w:jc w:val="center"/>
        </w:trPr>
        <w:tc>
          <w:tcPr>
            <w:tcW w:w="720" w:type="dxa"/>
            <w:gridSpan w:val="2"/>
            <w:shd w:val="clear" w:color="auto" w:fill="auto"/>
          </w:tcPr>
          <w:p w14:paraId="2B6A8A3E" w14:textId="77777777" w:rsidR="00DF12D3" w:rsidRPr="00F34B50" w:rsidRDefault="00DF12D3" w:rsidP="00DF12D3">
            <w:pPr>
              <w:numPr>
                <w:ilvl w:val="0"/>
                <w:numId w:val="6"/>
              </w:numPr>
              <w:rPr>
                <w:szCs w:val="24"/>
              </w:rPr>
            </w:pPr>
          </w:p>
        </w:tc>
        <w:tc>
          <w:tcPr>
            <w:tcW w:w="4805" w:type="dxa"/>
            <w:gridSpan w:val="2"/>
            <w:shd w:val="clear" w:color="auto" w:fill="auto"/>
          </w:tcPr>
          <w:p w14:paraId="314641DE" w14:textId="77777777" w:rsidR="00DF12D3" w:rsidRPr="00F34B50" w:rsidRDefault="00DF12D3" w:rsidP="00DF12D3">
            <w:pPr>
              <w:rPr>
                <w:szCs w:val="24"/>
              </w:rPr>
            </w:pPr>
            <w:r w:rsidRPr="00F34B50">
              <w:rPr>
                <w:szCs w:val="24"/>
              </w:rPr>
              <w:t>Alarm niskiej i wysokiej częstości oddechów f</w:t>
            </w:r>
          </w:p>
        </w:tc>
        <w:tc>
          <w:tcPr>
            <w:tcW w:w="1275" w:type="dxa"/>
            <w:gridSpan w:val="2"/>
            <w:shd w:val="clear" w:color="auto" w:fill="auto"/>
          </w:tcPr>
          <w:p w14:paraId="6F59B737"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5FD6A374" w14:textId="77777777" w:rsidR="00DF12D3" w:rsidRPr="00F34B50" w:rsidRDefault="00DF12D3" w:rsidP="00DF12D3">
            <w:pPr>
              <w:rPr>
                <w:szCs w:val="24"/>
              </w:rPr>
            </w:pPr>
          </w:p>
        </w:tc>
      </w:tr>
      <w:tr w:rsidR="00F34B50" w:rsidRPr="00F34B50" w14:paraId="0296A3B2" w14:textId="77777777" w:rsidTr="004E42B4">
        <w:trPr>
          <w:jc w:val="center"/>
        </w:trPr>
        <w:tc>
          <w:tcPr>
            <w:tcW w:w="720" w:type="dxa"/>
            <w:gridSpan w:val="2"/>
            <w:shd w:val="clear" w:color="auto" w:fill="auto"/>
          </w:tcPr>
          <w:p w14:paraId="4573915B" w14:textId="77777777" w:rsidR="00DF12D3" w:rsidRPr="00F34B50" w:rsidRDefault="00DF12D3" w:rsidP="00DF12D3">
            <w:pPr>
              <w:numPr>
                <w:ilvl w:val="0"/>
                <w:numId w:val="6"/>
              </w:numPr>
              <w:rPr>
                <w:szCs w:val="24"/>
              </w:rPr>
            </w:pPr>
          </w:p>
        </w:tc>
        <w:tc>
          <w:tcPr>
            <w:tcW w:w="4805" w:type="dxa"/>
            <w:gridSpan w:val="2"/>
            <w:shd w:val="clear" w:color="auto" w:fill="auto"/>
          </w:tcPr>
          <w:p w14:paraId="7D9C209A" w14:textId="77777777" w:rsidR="00DF12D3" w:rsidRPr="00F34B50" w:rsidRDefault="00DF12D3" w:rsidP="00DF12D3">
            <w:pPr>
              <w:rPr>
                <w:szCs w:val="24"/>
              </w:rPr>
            </w:pPr>
            <w:r w:rsidRPr="00F34B50">
              <w:rPr>
                <w:szCs w:val="24"/>
              </w:rPr>
              <w:t>Alarm minimalnego i maksymalnego ciśnienia wdechowego</w:t>
            </w:r>
          </w:p>
        </w:tc>
        <w:tc>
          <w:tcPr>
            <w:tcW w:w="1275" w:type="dxa"/>
            <w:gridSpan w:val="2"/>
            <w:shd w:val="clear" w:color="auto" w:fill="auto"/>
          </w:tcPr>
          <w:p w14:paraId="699BBE43"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16DEF62C" w14:textId="77777777" w:rsidR="00DF12D3" w:rsidRPr="00F34B50" w:rsidRDefault="00DF12D3" w:rsidP="00DF12D3">
            <w:pPr>
              <w:rPr>
                <w:szCs w:val="24"/>
              </w:rPr>
            </w:pPr>
          </w:p>
        </w:tc>
      </w:tr>
      <w:tr w:rsidR="00F34B50" w:rsidRPr="00F34B50" w14:paraId="032C5BE3" w14:textId="77777777" w:rsidTr="004E42B4">
        <w:trPr>
          <w:jc w:val="center"/>
        </w:trPr>
        <w:tc>
          <w:tcPr>
            <w:tcW w:w="720" w:type="dxa"/>
            <w:gridSpan w:val="2"/>
            <w:shd w:val="clear" w:color="auto" w:fill="auto"/>
          </w:tcPr>
          <w:p w14:paraId="68128F7F" w14:textId="77777777" w:rsidR="00DF12D3" w:rsidRPr="00F34B50" w:rsidRDefault="00DF12D3" w:rsidP="00DF12D3">
            <w:pPr>
              <w:numPr>
                <w:ilvl w:val="0"/>
                <w:numId w:val="6"/>
              </w:numPr>
              <w:rPr>
                <w:szCs w:val="24"/>
              </w:rPr>
            </w:pPr>
          </w:p>
        </w:tc>
        <w:tc>
          <w:tcPr>
            <w:tcW w:w="4805" w:type="dxa"/>
            <w:gridSpan w:val="2"/>
            <w:shd w:val="clear" w:color="auto" w:fill="auto"/>
          </w:tcPr>
          <w:p w14:paraId="2B17DEF2" w14:textId="77777777" w:rsidR="00DF12D3" w:rsidRPr="00F34B50" w:rsidRDefault="00DF12D3" w:rsidP="00DF12D3">
            <w:pPr>
              <w:rPr>
                <w:szCs w:val="24"/>
              </w:rPr>
            </w:pPr>
            <w:r w:rsidRPr="00F34B50">
              <w:rPr>
                <w:szCs w:val="24"/>
              </w:rPr>
              <w:t>Alarm braku zasilania w energię elektryczną</w:t>
            </w:r>
          </w:p>
        </w:tc>
        <w:tc>
          <w:tcPr>
            <w:tcW w:w="1275" w:type="dxa"/>
            <w:gridSpan w:val="2"/>
            <w:shd w:val="clear" w:color="auto" w:fill="auto"/>
          </w:tcPr>
          <w:p w14:paraId="4DD0B24B"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5A54D2EB" w14:textId="77777777" w:rsidR="00DF12D3" w:rsidRPr="00F34B50" w:rsidRDefault="00DF12D3" w:rsidP="00DF12D3">
            <w:pPr>
              <w:rPr>
                <w:szCs w:val="24"/>
              </w:rPr>
            </w:pPr>
          </w:p>
        </w:tc>
      </w:tr>
      <w:tr w:rsidR="00F34B50" w:rsidRPr="00F34B50" w14:paraId="5F256496" w14:textId="77777777" w:rsidTr="004E42B4">
        <w:trPr>
          <w:jc w:val="center"/>
        </w:trPr>
        <w:tc>
          <w:tcPr>
            <w:tcW w:w="720" w:type="dxa"/>
            <w:gridSpan w:val="2"/>
            <w:shd w:val="clear" w:color="auto" w:fill="auto"/>
          </w:tcPr>
          <w:p w14:paraId="57CDD720" w14:textId="77777777" w:rsidR="00DF12D3" w:rsidRPr="00F34B50" w:rsidRDefault="00DF12D3" w:rsidP="00DF12D3">
            <w:pPr>
              <w:numPr>
                <w:ilvl w:val="0"/>
                <w:numId w:val="6"/>
              </w:numPr>
              <w:rPr>
                <w:szCs w:val="24"/>
              </w:rPr>
            </w:pPr>
          </w:p>
        </w:tc>
        <w:tc>
          <w:tcPr>
            <w:tcW w:w="4805" w:type="dxa"/>
            <w:gridSpan w:val="2"/>
            <w:shd w:val="clear" w:color="auto" w:fill="auto"/>
          </w:tcPr>
          <w:p w14:paraId="0EC2C14B" w14:textId="77777777" w:rsidR="00DF12D3" w:rsidRPr="00F34B50" w:rsidRDefault="00DF12D3" w:rsidP="00DF12D3">
            <w:pPr>
              <w:rPr>
                <w:szCs w:val="24"/>
              </w:rPr>
            </w:pPr>
            <w:r w:rsidRPr="00F34B50">
              <w:rPr>
                <w:szCs w:val="24"/>
              </w:rPr>
              <w:t>Alarm Apnea</w:t>
            </w:r>
          </w:p>
        </w:tc>
        <w:tc>
          <w:tcPr>
            <w:tcW w:w="1275" w:type="dxa"/>
            <w:gridSpan w:val="2"/>
            <w:shd w:val="clear" w:color="auto" w:fill="auto"/>
          </w:tcPr>
          <w:p w14:paraId="607E1C7B"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61178A66" w14:textId="77777777" w:rsidR="00DF12D3" w:rsidRPr="00F34B50" w:rsidRDefault="00DF12D3" w:rsidP="00DF12D3">
            <w:pPr>
              <w:rPr>
                <w:szCs w:val="24"/>
              </w:rPr>
            </w:pPr>
          </w:p>
        </w:tc>
      </w:tr>
      <w:tr w:rsidR="00F34B50" w:rsidRPr="00F34B50" w14:paraId="6B13766E" w14:textId="77777777" w:rsidTr="004E42B4">
        <w:trPr>
          <w:jc w:val="center"/>
        </w:trPr>
        <w:tc>
          <w:tcPr>
            <w:tcW w:w="720" w:type="dxa"/>
            <w:gridSpan w:val="2"/>
            <w:shd w:val="clear" w:color="auto" w:fill="auto"/>
          </w:tcPr>
          <w:p w14:paraId="3890C029" w14:textId="77777777" w:rsidR="00DF12D3" w:rsidRPr="00F34B50" w:rsidRDefault="00DF12D3" w:rsidP="00DF12D3">
            <w:pPr>
              <w:numPr>
                <w:ilvl w:val="0"/>
                <w:numId w:val="6"/>
              </w:numPr>
              <w:rPr>
                <w:szCs w:val="24"/>
              </w:rPr>
            </w:pPr>
          </w:p>
        </w:tc>
        <w:tc>
          <w:tcPr>
            <w:tcW w:w="4805" w:type="dxa"/>
            <w:gridSpan w:val="2"/>
            <w:shd w:val="clear" w:color="auto" w:fill="auto"/>
          </w:tcPr>
          <w:p w14:paraId="2428AD6D" w14:textId="77777777" w:rsidR="00DF12D3" w:rsidRPr="00F34B50" w:rsidRDefault="00DF12D3" w:rsidP="00DF12D3">
            <w:pPr>
              <w:rPr>
                <w:szCs w:val="24"/>
              </w:rPr>
            </w:pPr>
            <w:r w:rsidRPr="00F34B50">
              <w:rPr>
                <w:szCs w:val="24"/>
              </w:rPr>
              <w:t>Alarm minimalnego i maksymalnego stężenia tlenu</w:t>
            </w:r>
          </w:p>
        </w:tc>
        <w:tc>
          <w:tcPr>
            <w:tcW w:w="1275" w:type="dxa"/>
            <w:gridSpan w:val="2"/>
            <w:shd w:val="clear" w:color="auto" w:fill="auto"/>
          </w:tcPr>
          <w:p w14:paraId="479201D8"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475D8DBD" w14:textId="77777777" w:rsidR="00DF12D3" w:rsidRPr="00F34B50" w:rsidRDefault="00DF12D3" w:rsidP="00DF12D3">
            <w:pPr>
              <w:rPr>
                <w:szCs w:val="24"/>
              </w:rPr>
            </w:pPr>
          </w:p>
        </w:tc>
      </w:tr>
      <w:tr w:rsidR="00F34B50" w:rsidRPr="00F34B50" w14:paraId="2421FD5D" w14:textId="77777777" w:rsidTr="004E42B4">
        <w:trPr>
          <w:jc w:val="center"/>
        </w:trPr>
        <w:tc>
          <w:tcPr>
            <w:tcW w:w="720" w:type="dxa"/>
            <w:gridSpan w:val="2"/>
            <w:shd w:val="clear" w:color="auto" w:fill="auto"/>
          </w:tcPr>
          <w:p w14:paraId="64B353F1" w14:textId="77777777" w:rsidR="00DF12D3" w:rsidRPr="00F34B50" w:rsidRDefault="00DF12D3" w:rsidP="00DF12D3">
            <w:pPr>
              <w:numPr>
                <w:ilvl w:val="0"/>
                <w:numId w:val="6"/>
              </w:numPr>
              <w:rPr>
                <w:szCs w:val="24"/>
              </w:rPr>
            </w:pPr>
          </w:p>
        </w:tc>
        <w:tc>
          <w:tcPr>
            <w:tcW w:w="4805" w:type="dxa"/>
            <w:gridSpan w:val="2"/>
            <w:shd w:val="clear" w:color="auto" w:fill="auto"/>
          </w:tcPr>
          <w:p w14:paraId="4EA839AA" w14:textId="77777777" w:rsidR="00DF12D3" w:rsidRPr="00F34B50" w:rsidRDefault="00DF12D3" w:rsidP="00DF12D3">
            <w:pPr>
              <w:rPr>
                <w:szCs w:val="24"/>
              </w:rPr>
            </w:pPr>
            <w:r w:rsidRPr="00F34B50">
              <w:rPr>
                <w:szCs w:val="24"/>
              </w:rPr>
              <w:t>Alarm nieprawidłowego montażu lub odłączonego pochłaniacza CO2</w:t>
            </w:r>
          </w:p>
        </w:tc>
        <w:tc>
          <w:tcPr>
            <w:tcW w:w="1275" w:type="dxa"/>
            <w:gridSpan w:val="2"/>
            <w:shd w:val="clear" w:color="auto" w:fill="auto"/>
          </w:tcPr>
          <w:p w14:paraId="26B904ED" w14:textId="77777777" w:rsidR="00DF12D3" w:rsidRPr="00F34B50" w:rsidRDefault="00C85586" w:rsidP="00DF12D3">
            <w:pPr>
              <w:jc w:val="center"/>
              <w:rPr>
                <w:szCs w:val="24"/>
              </w:rPr>
            </w:pPr>
            <w:r w:rsidRPr="00F34B50">
              <w:rPr>
                <w:szCs w:val="24"/>
              </w:rPr>
              <w:t>TAK</w:t>
            </w:r>
          </w:p>
        </w:tc>
        <w:tc>
          <w:tcPr>
            <w:tcW w:w="3411" w:type="dxa"/>
            <w:shd w:val="clear" w:color="auto" w:fill="auto"/>
          </w:tcPr>
          <w:p w14:paraId="22FECD98" w14:textId="77777777" w:rsidR="00DF12D3" w:rsidRPr="00F34B50" w:rsidRDefault="00DF12D3" w:rsidP="00DF12D3">
            <w:pPr>
              <w:rPr>
                <w:szCs w:val="24"/>
              </w:rPr>
            </w:pPr>
          </w:p>
        </w:tc>
      </w:tr>
      <w:tr w:rsidR="00F34B50" w:rsidRPr="00F34B50" w14:paraId="1044FFBA" w14:textId="77777777" w:rsidTr="004E42B4">
        <w:trPr>
          <w:jc w:val="center"/>
        </w:trPr>
        <w:tc>
          <w:tcPr>
            <w:tcW w:w="720" w:type="dxa"/>
            <w:gridSpan w:val="2"/>
            <w:shd w:val="clear" w:color="auto" w:fill="auto"/>
          </w:tcPr>
          <w:p w14:paraId="470194A7" w14:textId="77777777" w:rsidR="00E84386" w:rsidRPr="00F34B50" w:rsidRDefault="00E84386" w:rsidP="00DF12D3">
            <w:pPr>
              <w:numPr>
                <w:ilvl w:val="0"/>
                <w:numId w:val="6"/>
              </w:numPr>
              <w:rPr>
                <w:szCs w:val="24"/>
              </w:rPr>
            </w:pPr>
          </w:p>
        </w:tc>
        <w:tc>
          <w:tcPr>
            <w:tcW w:w="4805" w:type="dxa"/>
            <w:gridSpan w:val="2"/>
            <w:shd w:val="clear" w:color="auto" w:fill="auto"/>
          </w:tcPr>
          <w:p w14:paraId="22B0A988" w14:textId="77777777" w:rsidR="00E84386" w:rsidRPr="00F34B50" w:rsidRDefault="00E84386" w:rsidP="00DF12D3">
            <w:pPr>
              <w:rPr>
                <w:szCs w:val="24"/>
              </w:rPr>
            </w:pPr>
            <w:r w:rsidRPr="00F34B50">
              <w:rPr>
                <w:szCs w:val="24"/>
              </w:rPr>
              <w:t>Funkcja autoustawiania alarmów</w:t>
            </w:r>
          </w:p>
        </w:tc>
        <w:tc>
          <w:tcPr>
            <w:tcW w:w="1275" w:type="dxa"/>
            <w:gridSpan w:val="2"/>
            <w:shd w:val="clear" w:color="auto" w:fill="auto"/>
          </w:tcPr>
          <w:p w14:paraId="6E64783B" w14:textId="77777777" w:rsidR="00E84386" w:rsidRPr="00F34B50" w:rsidRDefault="00E84386" w:rsidP="00DF12D3">
            <w:pPr>
              <w:jc w:val="center"/>
              <w:rPr>
                <w:szCs w:val="24"/>
              </w:rPr>
            </w:pPr>
            <w:r w:rsidRPr="00F34B50">
              <w:rPr>
                <w:szCs w:val="24"/>
              </w:rPr>
              <w:t>TAK</w:t>
            </w:r>
          </w:p>
        </w:tc>
        <w:tc>
          <w:tcPr>
            <w:tcW w:w="3411" w:type="dxa"/>
            <w:shd w:val="clear" w:color="auto" w:fill="auto"/>
          </w:tcPr>
          <w:p w14:paraId="1F65679F" w14:textId="77777777" w:rsidR="00E84386" w:rsidRPr="00F34B50" w:rsidRDefault="00E84386" w:rsidP="00DF12D3">
            <w:pPr>
              <w:rPr>
                <w:szCs w:val="24"/>
              </w:rPr>
            </w:pPr>
          </w:p>
        </w:tc>
      </w:tr>
      <w:tr w:rsidR="00F34B50" w:rsidRPr="00F34B50" w14:paraId="19720EA4" w14:textId="77777777" w:rsidTr="004E42B4">
        <w:trPr>
          <w:jc w:val="center"/>
        </w:trPr>
        <w:tc>
          <w:tcPr>
            <w:tcW w:w="720" w:type="dxa"/>
            <w:gridSpan w:val="2"/>
            <w:shd w:val="clear" w:color="auto" w:fill="auto"/>
          </w:tcPr>
          <w:p w14:paraId="4213488E" w14:textId="77777777" w:rsidR="00DF12D3" w:rsidRPr="00F34B50" w:rsidRDefault="00DF12D3" w:rsidP="00DF12D3">
            <w:pPr>
              <w:numPr>
                <w:ilvl w:val="0"/>
                <w:numId w:val="6"/>
              </w:numPr>
              <w:rPr>
                <w:szCs w:val="24"/>
              </w:rPr>
            </w:pPr>
          </w:p>
        </w:tc>
        <w:tc>
          <w:tcPr>
            <w:tcW w:w="4805" w:type="dxa"/>
            <w:gridSpan w:val="2"/>
            <w:shd w:val="clear" w:color="auto" w:fill="auto"/>
          </w:tcPr>
          <w:p w14:paraId="78D33C16" w14:textId="77777777" w:rsidR="00DF12D3" w:rsidRPr="00F34B50" w:rsidRDefault="00DF12D3" w:rsidP="00DF12D3">
            <w:pPr>
              <w:rPr>
                <w:szCs w:val="24"/>
              </w:rPr>
            </w:pPr>
            <w:r w:rsidRPr="00F34B50">
              <w:rPr>
                <w:szCs w:val="24"/>
              </w:rPr>
              <w:t xml:space="preserve">Automatyczny zapis z możliwością łatwego odczytu min. </w:t>
            </w:r>
            <w:r w:rsidR="000A105B" w:rsidRPr="00F34B50">
              <w:rPr>
                <w:szCs w:val="24"/>
              </w:rPr>
              <w:t>5</w:t>
            </w:r>
            <w:r w:rsidRPr="00F34B50">
              <w:rPr>
                <w:szCs w:val="24"/>
              </w:rPr>
              <w:t>00</w:t>
            </w:r>
            <w:r w:rsidR="00112079" w:rsidRPr="00F34B50">
              <w:rPr>
                <w:szCs w:val="24"/>
              </w:rPr>
              <w:t>0</w:t>
            </w:r>
            <w:r w:rsidRPr="00F34B50">
              <w:rPr>
                <w:szCs w:val="24"/>
              </w:rPr>
              <w:t xml:space="preserve"> ostatnich komunikatów o alarmach i błędach</w:t>
            </w:r>
          </w:p>
        </w:tc>
        <w:tc>
          <w:tcPr>
            <w:tcW w:w="1275" w:type="dxa"/>
            <w:gridSpan w:val="2"/>
            <w:shd w:val="clear" w:color="auto" w:fill="auto"/>
          </w:tcPr>
          <w:p w14:paraId="5AB5034A"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6D4C0BEA" w14:textId="77777777" w:rsidR="00DF12D3" w:rsidRPr="00F34B50" w:rsidRDefault="00DF12D3" w:rsidP="00DF12D3">
            <w:pPr>
              <w:rPr>
                <w:szCs w:val="24"/>
              </w:rPr>
            </w:pPr>
          </w:p>
        </w:tc>
      </w:tr>
      <w:tr w:rsidR="00F34B50" w:rsidRPr="00F34B50" w14:paraId="20E43550" w14:textId="77777777" w:rsidTr="00821069">
        <w:trPr>
          <w:jc w:val="center"/>
        </w:trPr>
        <w:tc>
          <w:tcPr>
            <w:tcW w:w="10211" w:type="dxa"/>
            <w:gridSpan w:val="7"/>
          </w:tcPr>
          <w:p w14:paraId="47A85C28" w14:textId="77777777" w:rsidR="00DF12D3" w:rsidRPr="00F34B50" w:rsidRDefault="00DF12D3" w:rsidP="00DF12D3">
            <w:pPr>
              <w:ind w:left="360"/>
              <w:rPr>
                <w:b/>
                <w:szCs w:val="24"/>
              </w:rPr>
            </w:pPr>
            <w:r w:rsidRPr="00F34B50">
              <w:rPr>
                <w:b/>
                <w:szCs w:val="24"/>
              </w:rPr>
              <w:t>Pomiar i obrazowanie</w:t>
            </w:r>
          </w:p>
        </w:tc>
      </w:tr>
      <w:tr w:rsidR="00F34B50" w:rsidRPr="00F34B50" w14:paraId="322F5CA2" w14:textId="77777777" w:rsidTr="004E42B4">
        <w:trPr>
          <w:jc w:val="center"/>
        </w:trPr>
        <w:tc>
          <w:tcPr>
            <w:tcW w:w="720" w:type="dxa"/>
            <w:gridSpan w:val="2"/>
            <w:shd w:val="clear" w:color="auto" w:fill="auto"/>
          </w:tcPr>
          <w:p w14:paraId="6DDDFC2D" w14:textId="77777777" w:rsidR="00DF12D3" w:rsidRPr="00F34B50" w:rsidRDefault="00DF12D3" w:rsidP="00DF12D3">
            <w:pPr>
              <w:numPr>
                <w:ilvl w:val="0"/>
                <w:numId w:val="6"/>
              </w:numPr>
              <w:rPr>
                <w:szCs w:val="24"/>
              </w:rPr>
            </w:pPr>
          </w:p>
        </w:tc>
        <w:tc>
          <w:tcPr>
            <w:tcW w:w="4805" w:type="dxa"/>
            <w:gridSpan w:val="2"/>
            <w:shd w:val="clear" w:color="auto" w:fill="auto"/>
          </w:tcPr>
          <w:p w14:paraId="78203A70" w14:textId="77777777" w:rsidR="00DF12D3" w:rsidRPr="00F34B50" w:rsidRDefault="00DF12D3" w:rsidP="00DF12D3">
            <w:pPr>
              <w:rPr>
                <w:szCs w:val="24"/>
              </w:rPr>
            </w:pPr>
            <w:r w:rsidRPr="00F34B50">
              <w:rPr>
                <w:szCs w:val="24"/>
              </w:rPr>
              <w:t>Pomiar objętości oddechowej TV</w:t>
            </w:r>
          </w:p>
        </w:tc>
        <w:tc>
          <w:tcPr>
            <w:tcW w:w="1275" w:type="dxa"/>
            <w:gridSpan w:val="2"/>
            <w:shd w:val="clear" w:color="auto" w:fill="auto"/>
          </w:tcPr>
          <w:p w14:paraId="076ED0B4"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4149402A" w14:textId="77777777" w:rsidR="00DF12D3" w:rsidRPr="00F34B50" w:rsidRDefault="00DF12D3" w:rsidP="00DF12D3">
            <w:pPr>
              <w:rPr>
                <w:szCs w:val="24"/>
              </w:rPr>
            </w:pPr>
          </w:p>
        </w:tc>
      </w:tr>
      <w:tr w:rsidR="00F34B50" w:rsidRPr="00F34B50" w14:paraId="3C584098" w14:textId="77777777" w:rsidTr="004E42B4">
        <w:trPr>
          <w:jc w:val="center"/>
        </w:trPr>
        <w:tc>
          <w:tcPr>
            <w:tcW w:w="720" w:type="dxa"/>
            <w:gridSpan w:val="2"/>
            <w:shd w:val="clear" w:color="auto" w:fill="auto"/>
          </w:tcPr>
          <w:p w14:paraId="5E01705E" w14:textId="77777777" w:rsidR="00DF12D3" w:rsidRPr="00F34B50" w:rsidRDefault="00DF12D3" w:rsidP="00DF12D3">
            <w:pPr>
              <w:numPr>
                <w:ilvl w:val="0"/>
                <w:numId w:val="6"/>
              </w:numPr>
              <w:rPr>
                <w:szCs w:val="24"/>
              </w:rPr>
            </w:pPr>
          </w:p>
        </w:tc>
        <w:tc>
          <w:tcPr>
            <w:tcW w:w="4805" w:type="dxa"/>
            <w:gridSpan w:val="2"/>
            <w:shd w:val="clear" w:color="auto" w:fill="auto"/>
          </w:tcPr>
          <w:p w14:paraId="7840A4DB" w14:textId="77777777" w:rsidR="00DF12D3" w:rsidRPr="00F34B50" w:rsidRDefault="00DF12D3" w:rsidP="00DF12D3">
            <w:pPr>
              <w:rPr>
                <w:szCs w:val="24"/>
              </w:rPr>
            </w:pPr>
            <w:r w:rsidRPr="00F34B50">
              <w:rPr>
                <w:szCs w:val="24"/>
              </w:rPr>
              <w:t>Pomiar objętości minutowej MV</w:t>
            </w:r>
          </w:p>
        </w:tc>
        <w:tc>
          <w:tcPr>
            <w:tcW w:w="1275" w:type="dxa"/>
            <w:gridSpan w:val="2"/>
            <w:shd w:val="clear" w:color="auto" w:fill="auto"/>
          </w:tcPr>
          <w:p w14:paraId="6301562D"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4553D67D" w14:textId="77777777" w:rsidR="00DF12D3" w:rsidRPr="00F34B50" w:rsidRDefault="00DF12D3" w:rsidP="00DF12D3">
            <w:pPr>
              <w:rPr>
                <w:szCs w:val="24"/>
              </w:rPr>
            </w:pPr>
          </w:p>
        </w:tc>
      </w:tr>
      <w:tr w:rsidR="00F34B50" w:rsidRPr="00F34B50" w14:paraId="024CF3B4" w14:textId="77777777" w:rsidTr="004E42B4">
        <w:trPr>
          <w:jc w:val="center"/>
        </w:trPr>
        <w:tc>
          <w:tcPr>
            <w:tcW w:w="720" w:type="dxa"/>
            <w:gridSpan w:val="2"/>
            <w:shd w:val="clear" w:color="auto" w:fill="auto"/>
          </w:tcPr>
          <w:p w14:paraId="20B2D020" w14:textId="77777777" w:rsidR="0015743C" w:rsidRPr="00F34B50" w:rsidRDefault="0015743C" w:rsidP="00DF12D3">
            <w:pPr>
              <w:numPr>
                <w:ilvl w:val="0"/>
                <w:numId w:val="6"/>
              </w:numPr>
              <w:rPr>
                <w:szCs w:val="24"/>
              </w:rPr>
            </w:pPr>
          </w:p>
        </w:tc>
        <w:tc>
          <w:tcPr>
            <w:tcW w:w="4805" w:type="dxa"/>
            <w:gridSpan w:val="2"/>
            <w:shd w:val="clear" w:color="auto" w:fill="auto"/>
          </w:tcPr>
          <w:p w14:paraId="06E72B5A" w14:textId="77777777" w:rsidR="0015743C" w:rsidRPr="00F34B50" w:rsidRDefault="0015743C" w:rsidP="00DF12D3">
            <w:pPr>
              <w:rPr>
                <w:szCs w:val="24"/>
              </w:rPr>
            </w:pPr>
            <w:r w:rsidRPr="00F34B50">
              <w:rPr>
                <w:szCs w:val="24"/>
              </w:rPr>
              <w:t>Pomiar objętości minutowej MV przecieku</w:t>
            </w:r>
          </w:p>
        </w:tc>
        <w:tc>
          <w:tcPr>
            <w:tcW w:w="1275" w:type="dxa"/>
            <w:gridSpan w:val="2"/>
            <w:shd w:val="clear" w:color="auto" w:fill="auto"/>
          </w:tcPr>
          <w:p w14:paraId="6D76D95C" w14:textId="77777777" w:rsidR="0015743C" w:rsidRPr="00F34B50" w:rsidRDefault="0015743C" w:rsidP="00DF12D3">
            <w:pPr>
              <w:jc w:val="center"/>
              <w:rPr>
                <w:szCs w:val="24"/>
              </w:rPr>
            </w:pPr>
            <w:r w:rsidRPr="00F34B50">
              <w:rPr>
                <w:szCs w:val="24"/>
              </w:rPr>
              <w:t>TAK</w:t>
            </w:r>
          </w:p>
        </w:tc>
        <w:tc>
          <w:tcPr>
            <w:tcW w:w="3411" w:type="dxa"/>
            <w:shd w:val="clear" w:color="auto" w:fill="auto"/>
          </w:tcPr>
          <w:p w14:paraId="037D8B12" w14:textId="77777777" w:rsidR="0015743C" w:rsidRPr="00F34B50" w:rsidRDefault="0015743C" w:rsidP="00DF12D3">
            <w:pPr>
              <w:rPr>
                <w:szCs w:val="24"/>
              </w:rPr>
            </w:pPr>
          </w:p>
        </w:tc>
      </w:tr>
      <w:tr w:rsidR="00F34B50" w:rsidRPr="00F34B50" w14:paraId="502F1FF4" w14:textId="77777777" w:rsidTr="004E42B4">
        <w:trPr>
          <w:jc w:val="center"/>
        </w:trPr>
        <w:tc>
          <w:tcPr>
            <w:tcW w:w="720" w:type="dxa"/>
            <w:gridSpan w:val="2"/>
            <w:shd w:val="clear" w:color="auto" w:fill="auto"/>
          </w:tcPr>
          <w:p w14:paraId="5D2E02C7" w14:textId="77777777" w:rsidR="00DF12D3" w:rsidRPr="00F34B50" w:rsidRDefault="00DF12D3" w:rsidP="00DF12D3">
            <w:pPr>
              <w:numPr>
                <w:ilvl w:val="0"/>
                <w:numId w:val="6"/>
              </w:numPr>
              <w:rPr>
                <w:szCs w:val="24"/>
              </w:rPr>
            </w:pPr>
          </w:p>
        </w:tc>
        <w:tc>
          <w:tcPr>
            <w:tcW w:w="4805" w:type="dxa"/>
            <w:gridSpan w:val="2"/>
            <w:shd w:val="clear" w:color="auto" w:fill="auto"/>
          </w:tcPr>
          <w:p w14:paraId="492D6396" w14:textId="77777777" w:rsidR="00DF12D3" w:rsidRPr="00F34B50" w:rsidRDefault="00DF12D3" w:rsidP="00DF12D3">
            <w:pPr>
              <w:rPr>
                <w:szCs w:val="24"/>
              </w:rPr>
            </w:pPr>
            <w:r w:rsidRPr="00F34B50">
              <w:rPr>
                <w:szCs w:val="24"/>
              </w:rPr>
              <w:t>Pomiar częstotliwości oddechowej f</w:t>
            </w:r>
          </w:p>
        </w:tc>
        <w:tc>
          <w:tcPr>
            <w:tcW w:w="1275" w:type="dxa"/>
            <w:gridSpan w:val="2"/>
            <w:shd w:val="clear" w:color="auto" w:fill="auto"/>
          </w:tcPr>
          <w:p w14:paraId="6D52536C"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0A573F96" w14:textId="77777777" w:rsidR="00DF12D3" w:rsidRPr="00F34B50" w:rsidRDefault="00DF12D3" w:rsidP="00DF12D3">
            <w:pPr>
              <w:rPr>
                <w:szCs w:val="24"/>
              </w:rPr>
            </w:pPr>
          </w:p>
        </w:tc>
      </w:tr>
      <w:tr w:rsidR="00F34B50" w:rsidRPr="00F34B50" w14:paraId="39D90FE3" w14:textId="77777777" w:rsidTr="004E42B4">
        <w:trPr>
          <w:jc w:val="center"/>
        </w:trPr>
        <w:tc>
          <w:tcPr>
            <w:tcW w:w="720" w:type="dxa"/>
            <w:gridSpan w:val="2"/>
            <w:shd w:val="clear" w:color="auto" w:fill="auto"/>
          </w:tcPr>
          <w:p w14:paraId="3AE9B1E7" w14:textId="77777777" w:rsidR="00DF12D3" w:rsidRPr="00F34B50" w:rsidRDefault="00DF12D3" w:rsidP="00DF12D3">
            <w:pPr>
              <w:numPr>
                <w:ilvl w:val="0"/>
                <w:numId w:val="6"/>
              </w:numPr>
              <w:rPr>
                <w:szCs w:val="24"/>
              </w:rPr>
            </w:pPr>
          </w:p>
        </w:tc>
        <w:tc>
          <w:tcPr>
            <w:tcW w:w="4805" w:type="dxa"/>
            <w:gridSpan w:val="2"/>
            <w:shd w:val="clear" w:color="auto" w:fill="auto"/>
          </w:tcPr>
          <w:p w14:paraId="325AB1BA" w14:textId="77777777" w:rsidR="00DF12D3" w:rsidRPr="00F34B50" w:rsidRDefault="00DF12D3" w:rsidP="00DF12D3">
            <w:pPr>
              <w:rPr>
                <w:szCs w:val="24"/>
              </w:rPr>
            </w:pPr>
            <w:r w:rsidRPr="00F34B50">
              <w:rPr>
                <w:szCs w:val="24"/>
              </w:rPr>
              <w:t>Pomiar I:E (wartość cyfrowa)</w:t>
            </w:r>
          </w:p>
        </w:tc>
        <w:tc>
          <w:tcPr>
            <w:tcW w:w="1275" w:type="dxa"/>
            <w:gridSpan w:val="2"/>
            <w:shd w:val="clear" w:color="auto" w:fill="auto"/>
          </w:tcPr>
          <w:p w14:paraId="5C60F8FF"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0F3D32F8" w14:textId="77777777" w:rsidR="00DF12D3" w:rsidRPr="00F34B50" w:rsidRDefault="00DF12D3" w:rsidP="00DF12D3">
            <w:pPr>
              <w:rPr>
                <w:szCs w:val="24"/>
              </w:rPr>
            </w:pPr>
          </w:p>
        </w:tc>
      </w:tr>
      <w:tr w:rsidR="00F34B50" w:rsidRPr="00F34B50" w14:paraId="686A31C8" w14:textId="77777777" w:rsidTr="004E42B4">
        <w:trPr>
          <w:jc w:val="center"/>
        </w:trPr>
        <w:tc>
          <w:tcPr>
            <w:tcW w:w="720" w:type="dxa"/>
            <w:gridSpan w:val="2"/>
            <w:shd w:val="clear" w:color="auto" w:fill="auto"/>
          </w:tcPr>
          <w:p w14:paraId="57434F5B" w14:textId="77777777" w:rsidR="00DF12D3" w:rsidRPr="00F34B50" w:rsidRDefault="00DF12D3" w:rsidP="00DF12D3">
            <w:pPr>
              <w:numPr>
                <w:ilvl w:val="0"/>
                <w:numId w:val="6"/>
              </w:numPr>
              <w:rPr>
                <w:szCs w:val="24"/>
              </w:rPr>
            </w:pPr>
          </w:p>
        </w:tc>
        <w:tc>
          <w:tcPr>
            <w:tcW w:w="4805" w:type="dxa"/>
            <w:gridSpan w:val="2"/>
            <w:shd w:val="clear" w:color="auto" w:fill="auto"/>
          </w:tcPr>
          <w:p w14:paraId="4C48325F" w14:textId="77777777" w:rsidR="00DF12D3" w:rsidRPr="00F34B50" w:rsidRDefault="00DF12D3" w:rsidP="00DF12D3">
            <w:pPr>
              <w:rPr>
                <w:szCs w:val="24"/>
              </w:rPr>
            </w:pPr>
            <w:r w:rsidRPr="00F34B50">
              <w:rPr>
                <w:szCs w:val="24"/>
              </w:rPr>
              <w:t>Ciśnienia szczytowego (wartość cyfrowa)</w:t>
            </w:r>
          </w:p>
        </w:tc>
        <w:tc>
          <w:tcPr>
            <w:tcW w:w="1275" w:type="dxa"/>
            <w:gridSpan w:val="2"/>
            <w:shd w:val="clear" w:color="auto" w:fill="auto"/>
          </w:tcPr>
          <w:p w14:paraId="08C137F6"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778C9CD9" w14:textId="77777777" w:rsidR="00DF12D3" w:rsidRPr="00F34B50" w:rsidRDefault="00DF12D3" w:rsidP="00DF12D3">
            <w:pPr>
              <w:rPr>
                <w:szCs w:val="24"/>
              </w:rPr>
            </w:pPr>
          </w:p>
        </w:tc>
      </w:tr>
      <w:tr w:rsidR="00F34B50" w:rsidRPr="00F34B50" w14:paraId="7B6B6AC4" w14:textId="77777777" w:rsidTr="004E42B4">
        <w:trPr>
          <w:jc w:val="center"/>
        </w:trPr>
        <w:tc>
          <w:tcPr>
            <w:tcW w:w="720" w:type="dxa"/>
            <w:gridSpan w:val="2"/>
            <w:shd w:val="clear" w:color="auto" w:fill="auto"/>
          </w:tcPr>
          <w:p w14:paraId="4D04B6B9" w14:textId="77777777" w:rsidR="00DF12D3" w:rsidRPr="00F34B50" w:rsidRDefault="00DF12D3" w:rsidP="00DF12D3">
            <w:pPr>
              <w:numPr>
                <w:ilvl w:val="0"/>
                <w:numId w:val="6"/>
              </w:numPr>
              <w:rPr>
                <w:szCs w:val="24"/>
              </w:rPr>
            </w:pPr>
          </w:p>
        </w:tc>
        <w:tc>
          <w:tcPr>
            <w:tcW w:w="4805" w:type="dxa"/>
            <w:gridSpan w:val="2"/>
            <w:shd w:val="clear" w:color="auto" w:fill="auto"/>
          </w:tcPr>
          <w:p w14:paraId="48E2B4B8" w14:textId="77777777" w:rsidR="00DF12D3" w:rsidRPr="00F34B50" w:rsidRDefault="00DF12D3" w:rsidP="00DF12D3">
            <w:pPr>
              <w:rPr>
                <w:szCs w:val="24"/>
              </w:rPr>
            </w:pPr>
            <w:r w:rsidRPr="00F34B50">
              <w:rPr>
                <w:szCs w:val="24"/>
              </w:rPr>
              <w:t>Ciśnienia Plateau (wartość cyfrowa)</w:t>
            </w:r>
          </w:p>
        </w:tc>
        <w:tc>
          <w:tcPr>
            <w:tcW w:w="1275" w:type="dxa"/>
            <w:gridSpan w:val="2"/>
            <w:shd w:val="clear" w:color="auto" w:fill="auto"/>
          </w:tcPr>
          <w:p w14:paraId="3C3BC4B2"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5BF5AFF0" w14:textId="77777777" w:rsidR="00DF12D3" w:rsidRPr="00F34B50" w:rsidRDefault="00DF12D3" w:rsidP="00DF12D3">
            <w:pPr>
              <w:rPr>
                <w:szCs w:val="24"/>
              </w:rPr>
            </w:pPr>
          </w:p>
        </w:tc>
      </w:tr>
      <w:tr w:rsidR="00F34B50" w:rsidRPr="00F34B50" w14:paraId="34F23911" w14:textId="77777777" w:rsidTr="004E42B4">
        <w:trPr>
          <w:jc w:val="center"/>
        </w:trPr>
        <w:tc>
          <w:tcPr>
            <w:tcW w:w="720" w:type="dxa"/>
            <w:gridSpan w:val="2"/>
            <w:shd w:val="clear" w:color="auto" w:fill="auto"/>
          </w:tcPr>
          <w:p w14:paraId="62EBE693" w14:textId="77777777" w:rsidR="00DF12D3" w:rsidRPr="00F34B50" w:rsidRDefault="00DF12D3" w:rsidP="00DF12D3">
            <w:pPr>
              <w:numPr>
                <w:ilvl w:val="0"/>
                <w:numId w:val="6"/>
              </w:numPr>
              <w:rPr>
                <w:szCs w:val="24"/>
              </w:rPr>
            </w:pPr>
          </w:p>
        </w:tc>
        <w:tc>
          <w:tcPr>
            <w:tcW w:w="4805" w:type="dxa"/>
            <w:gridSpan w:val="2"/>
            <w:shd w:val="clear" w:color="auto" w:fill="auto"/>
          </w:tcPr>
          <w:p w14:paraId="0EF97B88" w14:textId="77777777" w:rsidR="00DF12D3" w:rsidRPr="00F34B50" w:rsidRDefault="00DF12D3" w:rsidP="00DF12D3">
            <w:pPr>
              <w:rPr>
                <w:szCs w:val="24"/>
              </w:rPr>
            </w:pPr>
            <w:r w:rsidRPr="00F34B50">
              <w:rPr>
                <w:szCs w:val="24"/>
              </w:rPr>
              <w:t>Ciśnienia średniego (wartość cyfrowa)</w:t>
            </w:r>
          </w:p>
        </w:tc>
        <w:tc>
          <w:tcPr>
            <w:tcW w:w="1275" w:type="dxa"/>
            <w:gridSpan w:val="2"/>
            <w:shd w:val="clear" w:color="auto" w:fill="auto"/>
          </w:tcPr>
          <w:p w14:paraId="1404D9FD"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192B80A0" w14:textId="77777777" w:rsidR="00DF12D3" w:rsidRPr="00F34B50" w:rsidRDefault="00DF12D3" w:rsidP="00DF12D3">
            <w:pPr>
              <w:rPr>
                <w:szCs w:val="24"/>
              </w:rPr>
            </w:pPr>
          </w:p>
        </w:tc>
      </w:tr>
      <w:tr w:rsidR="00F34B50" w:rsidRPr="00F34B50" w14:paraId="18D74143" w14:textId="77777777" w:rsidTr="004E42B4">
        <w:trPr>
          <w:jc w:val="center"/>
        </w:trPr>
        <w:tc>
          <w:tcPr>
            <w:tcW w:w="720" w:type="dxa"/>
            <w:gridSpan w:val="2"/>
            <w:shd w:val="clear" w:color="auto" w:fill="auto"/>
          </w:tcPr>
          <w:p w14:paraId="4B840AD4" w14:textId="77777777" w:rsidR="00DF12D3" w:rsidRPr="00F34B50" w:rsidRDefault="00DF12D3" w:rsidP="00DF12D3">
            <w:pPr>
              <w:numPr>
                <w:ilvl w:val="0"/>
                <w:numId w:val="6"/>
              </w:numPr>
              <w:rPr>
                <w:szCs w:val="24"/>
              </w:rPr>
            </w:pPr>
          </w:p>
        </w:tc>
        <w:tc>
          <w:tcPr>
            <w:tcW w:w="4805" w:type="dxa"/>
            <w:gridSpan w:val="2"/>
            <w:shd w:val="clear" w:color="auto" w:fill="auto"/>
          </w:tcPr>
          <w:p w14:paraId="23A05610" w14:textId="77777777" w:rsidR="00DF12D3" w:rsidRPr="00F34B50" w:rsidRDefault="00DF12D3" w:rsidP="00DF12D3">
            <w:pPr>
              <w:rPr>
                <w:szCs w:val="24"/>
              </w:rPr>
            </w:pPr>
            <w:r w:rsidRPr="00F34B50">
              <w:rPr>
                <w:szCs w:val="24"/>
              </w:rPr>
              <w:t>Ciśnienia PEEP (wartość cyfrowa)</w:t>
            </w:r>
          </w:p>
        </w:tc>
        <w:tc>
          <w:tcPr>
            <w:tcW w:w="1275" w:type="dxa"/>
            <w:gridSpan w:val="2"/>
            <w:shd w:val="clear" w:color="auto" w:fill="auto"/>
          </w:tcPr>
          <w:p w14:paraId="59125EA1"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30C536E2" w14:textId="77777777" w:rsidR="00DF12D3" w:rsidRPr="00F34B50" w:rsidRDefault="00DF12D3" w:rsidP="00DF12D3">
            <w:pPr>
              <w:rPr>
                <w:szCs w:val="24"/>
              </w:rPr>
            </w:pPr>
          </w:p>
        </w:tc>
      </w:tr>
      <w:tr w:rsidR="00F34B50" w:rsidRPr="00F34B50" w14:paraId="0C615EF2" w14:textId="77777777" w:rsidTr="004E42B4">
        <w:trPr>
          <w:jc w:val="center"/>
        </w:trPr>
        <w:tc>
          <w:tcPr>
            <w:tcW w:w="720" w:type="dxa"/>
            <w:gridSpan w:val="2"/>
            <w:shd w:val="clear" w:color="auto" w:fill="auto"/>
          </w:tcPr>
          <w:p w14:paraId="14EF73EB" w14:textId="77777777" w:rsidR="00DF12D3" w:rsidRPr="00F34B50" w:rsidRDefault="00DF12D3" w:rsidP="00DF12D3">
            <w:pPr>
              <w:numPr>
                <w:ilvl w:val="0"/>
                <w:numId w:val="6"/>
              </w:numPr>
              <w:rPr>
                <w:szCs w:val="24"/>
              </w:rPr>
            </w:pPr>
          </w:p>
        </w:tc>
        <w:tc>
          <w:tcPr>
            <w:tcW w:w="4805" w:type="dxa"/>
            <w:gridSpan w:val="2"/>
            <w:shd w:val="clear" w:color="auto" w:fill="auto"/>
          </w:tcPr>
          <w:p w14:paraId="413ECA46" w14:textId="77777777" w:rsidR="00DF12D3" w:rsidRPr="00F34B50" w:rsidRDefault="00DF12D3" w:rsidP="00DF12D3">
            <w:pPr>
              <w:rPr>
                <w:szCs w:val="24"/>
              </w:rPr>
            </w:pPr>
            <w:r w:rsidRPr="00F34B50">
              <w:rPr>
                <w:szCs w:val="24"/>
              </w:rPr>
              <w:t>Krzywa ciśnienia i krzywa przepływu w funkcji czasu wyświetlane na ekranie aparatu przy wentylacji mechanicznej i ręcznej</w:t>
            </w:r>
          </w:p>
        </w:tc>
        <w:tc>
          <w:tcPr>
            <w:tcW w:w="1275" w:type="dxa"/>
            <w:gridSpan w:val="2"/>
            <w:shd w:val="clear" w:color="auto" w:fill="auto"/>
          </w:tcPr>
          <w:p w14:paraId="20E2B959"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34ED3D9C" w14:textId="77777777" w:rsidR="00DF12D3" w:rsidRPr="00F34B50" w:rsidRDefault="00DF12D3" w:rsidP="00DF12D3">
            <w:pPr>
              <w:rPr>
                <w:szCs w:val="24"/>
              </w:rPr>
            </w:pPr>
          </w:p>
        </w:tc>
      </w:tr>
      <w:tr w:rsidR="00F34B50" w:rsidRPr="00F34B50" w14:paraId="7E4837DB" w14:textId="77777777" w:rsidTr="004E42B4">
        <w:trPr>
          <w:jc w:val="center"/>
        </w:trPr>
        <w:tc>
          <w:tcPr>
            <w:tcW w:w="720" w:type="dxa"/>
            <w:gridSpan w:val="2"/>
            <w:shd w:val="clear" w:color="auto" w:fill="auto"/>
          </w:tcPr>
          <w:p w14:paraId="0E841227" w14:textId="77777777" w:rsidR="00FB21B5" w:rsidRPr="00F34B50" w:rsidRDefault="00FB21B5" w:rsidP="00DF12D3">
            <w:pPr>
              <w:numPr>
                <w:ilvl w:val="0"/>
                <w:numId w:val="6"/>
              </w:numPr>
              <w:rPr>
                <w:szCs w:val="24"/>
              </w:rPr>
            </w:pPr>
          </w:p>
        </w:tc>
        <w:tc>
          <w:tcPr>
            <w:tcW w:w="4805" w:type="dxa"/>
            <w:gridSpan w:val="2"/>
            <w:shd w:val="clear" w:color="auto" w:fill="auto"/>
          </w:tcPr>
          <w:p w14:paraId="7BB92A65" w14:textId="77777777" w:rsidR="00FB21B5" w:rsidRPr="00F34B50" w:rsidRDefault="00FB21B5" w:rsidP="00DF12D3">
            <w:pPr>
              <w:rPr>
                <w:szCs w:val="24"/>
              </w:rPr>
            </w:pPr>
            <w:r w:rsidRPr="00F34B50">
              <w:rPr>
                <w:szCs w:val="24"/>
              </w:rPr>
              <w:t>Wyświetlanie do min. 5 krzywych jednocześnie na ekranie</w:t>
            </w:r>
          </w:p>
        </w:tc>
        <w:tc>
          <w:tcPr>
            <w:tcW w:w="1275" w:type="dxa"/>
            <w:gridSpan w:val="2"/>
            <w:shd w:val="clear" w:color="auto" w:fill="auto"/>
          </w:tcPr>
          <w:p w14:paraId="099C68CB" w14:textId="77777777" w:rsidR="00FB21B5" w:rsidRPr="00F34B50" w:rsidRDefault="00FB21B5" w:rsidP="00DF12D3">
            <w:pPr>
              <w:jc w:val="center"/>
              <w:rPr>
                <w:szCs w:val="24"/>
              </w:rPr>
            </w:pPr>
            <w:r w:rsidRPr="00F34B50">
              <w:rPr>
                <w:szCs w:val="24"/>
              </w:rPr>
              <w:t>TAK</w:t>
            </w:r>
          </w:p>
        </w:tc>
        <w:tc>
          <w:tcPr>
            <w:tcW w:w="3411" w:type="dxa"/>
            <w:shd w:val="clear" w:color="auto" w:fill="auto"/>
          </w:tcPr>
          <w:p w14:paraId="506CF036" w14:textId="77777777" w:rsidR="00FB21B5" w:rsidRPr="00F34B50" w:rsidRDefault="00FB21B5" w:rsidP="00DF12D3">
            <w:pPr>
              <w:rPr>
                <w:szCs w:val="24"/>
              </w:rPr>
            </w:pPr>
          </w:p>
        </w:tc>
      </w:tr>
      <w:tr w:rsidR="00F34B50" w:rsidRPr="00F34B50" w14:paraId="636341EA" w14:textId="77777777" w:rsidTr="004E42B4">
        <w:trPr>
          <w:jc w:val="center"/>
        </w:trPr>
        <w:tc>
          <w:tcPr>
            <w:tcW w:w="720" w:type="dxa"/>
            <w:gridSpan w:val="2"/>
            <w:shd w:val="clear" w:color="auto" w:fill="auto"/>
          </w:tcPr>
          <w:p w14:paraId="3393D082" w14:textId="77777777" w:rsidR="00DF12D3" w:rsidRPr="00F34B50" w:rsidRDefault="00DF12D3" w:rsidP="00DF12D3">
            <w:pPr>
              <w:numPr>
                <w:ilvl w:val="0"/>
                <w:numId w:val="6"/>
              </w:numPr>
              <w:rPr>
                <w:szCs w:val="24"/>
              </w:rPr>
            </w:pPr>
          </w:p>
        </w:tc>
        <w:tc>
          <w:tcPr>
            <w:tcW w:w="4805" w:type="dxa"/>
            <w:gridSpan w:val="2"/>
            <w:shd w:val="clear" w:color="auto" w:fill="auto"/>
          </w:tcPr>
          <w:p w14:paraId="48B2E01F" w14:textId="77777777" w:rsidR="00DF12D3" w:rsidRPr="00F34B50" w:rsidRDefault="00DF12D3" w:rsidP="00DF12D3">
            <w:pPr>
              <w:rPr>
                <w:szCs w:val="24"/>
              </w:rPr>
            </w:pPr>
            <w:r w:rsidRPr="00F34B50">
              <w:rPr>
                <w:szCs w:val="24"/>
              </w:rPr>
              <w:t>Wyświetlanie pętli oddechowych: ciśnienie/objętość, przepływ/objętość, ciśnienie/przepływ</w:t>
            </w:r>
          </w:p>
          <w:p w14:paraId="114CD763" w14:textId="77777777" w:rsidR="00DF12D3" w:rsidRPr="00F34B50" w:rsidRDefault="00DF12D3" w:rsidP="00DF12D3">
            <w:pPr>
              <w:rPr>
                <w:szCs w:val="24"/>
              </w:rPr>
            </w:pPr>
            <w:r w:rsidRPr="00F34B50">
              <w:rPr>
                <w:szCs w:val="24"/>
              </w:rPr>
              <w:t>Możliwość zapisania pętli referencyjnej  i  zapamiętania min. 4 wyświetlonych pętli spirometrycznych.</w:t>
            </w:r>
          </w:p>
          <w:p w14:paraId="4BEFA770" w14:textId="77777777" w:rsidR="00DF12D3" w:rsidRPr="00F34B50" w:rsidRDefault="00DF12D3" w:rsidP="00DF12D3">
            <w:pPr>
              <w:rPr>
                <w:szCs w:val="24"/>
              </w:rPr>
            </w:pPr>
            <w:r w:rsidRPr="00F34B50">
              <w:rPr>
                <w:szCs w:val="24"/>
              </w:rPr>
              <w:t>Pomiar z wyświetlaniem oporów i podatności dróg oddechowych</w:t>
            </w:r>
          </w:p>
        </w:tc>
        <w:tc>
          <w:tcPr>
            <w:tcW w:w="1275" w:type="dxa"/>
            <w:gridSpan w:val="2"/>
            <w:shd w:val="clear" w:color="auto" w:fill="auto"/>
          </w:tcPr>
          <w:p w14:paraId="43F74F8D"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01B3A23A" w14:textId="77777777" w:rsidR="00DF12D3" w:rsidRPr="00F34B50" w:rsidRDefault="00DF12D3" w:rsidP="00DF12D3">
            <w:pPr>
              <w:rPr>
                <w:szCs w:val="24"/>
              </w:rPr>
            </w:pPr>
          </w:p>
        </w:tc>
      </w:tr>
      <w:tr w:rsidR="00F34B50" w:rsidRPr="00F34B50" w14:paraId="6E1AE769" w14:textId="77777777" w:rsidTr="004E42B4">
        <w:trPr>
          <w:jc w:val="center"/>
        </w:trPr>
        <w:tc>
          <w:tcPr>
            <w:tcW w:w="720" w:type="dxa"/>
            <w:gridSpan w:val="2"/>
            <w:shd w:val="clear" w:color="auto" w:fill="auto"/>
          </w:tcPr>
          <w:p w14:paraId="71E4ACB6" w14:textId="77777777" w:rsidR="00DF12D3" w:rsidRPr="00F34B50" w:rsidRDefault="00DF12D3" w:rsidP="00DF12D3">
            <w:pPr>
              <w:numPr>
                <w:ilvl w:val="0"/>
                <w:numId w:val="6"/>
              </w:numPr>
              <w:rPr>
                <w:szCs w:val="24"/>
              </w:rPr>
            </w:pPr>
          </w:p>
        </w:tc>
        <w:tc>
          <w:tcPr>
            <w:tcW w:w="4805" w:type="dxa"/>
            <w:gridSpan w:val="2"/>
            <w:shd w:val="clear" w:color="auto" w:fill="auto"/>
          </w:tcPr>
          <w:p w14:paraId="6CC2B8E0" w14:textId="77777777" w:rsidR="00DF12D3" w:rsidRPr="00F34B50" w:rsidRDefault="00DF12D3" w:rsidP="00DF12D3">
            <w:pPr>
              <w:rPr>
                <w:szCs w:val="24"/>
              </w:rPr>
            </w:pPr>
            <w:r w:rsidRPr="00F34B50">
              <w:rPr>
                <w:szCs w:val="24"/>
              </w:rPr>
              <w:t>Wyświetlanie całkowitego przepływu oraz stężenia tlenu świeżych gazów</w:t>
            </w:r>
          </w:p>
        </w:tc>
        <w:tc>
          <w:tcPr>
            <w:tcW w:w="1275" w:type="dxa"/>
            <w:gridSpan w:val="2"/>
            <w:shd w:val="clear" w:color="auto" w:fill="auto"/>
          </w:tcPr>
          <w:p w14:paraId="053B65D6"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52BE6AFA" w14:textId="77777777" w:rsidR="00DF12D3" w:rsidRPr="00F34B50" w:rsidRDefault="00DF12D3" w:rsidP="00DF12D3">
            <w:pPr>
              <w:rPr>
                <w:szCs w:val="24"/>
              </w:rPr>
            </w:pPr>
          </w:p>
        </w:tc>
      </w:tr>
      <w:tr w:rsidR="00F34B50" w:rsidRPr="00F34B50" w14:paraId="70B5CCBF" w14:textId="77777777" w:rsidTr="004E42B4">
        <w:trPr>
          <w:jc w:val="center"/>
        </w:trPr>
        <w:tc>
          <w:tcPr>
            <w:tcW w:w="720" w:type="dxa"/>
            <w:gridSpan w:val="2"/>
            <w:shd w:val="clear" w:color="auto" w:fill="auto"/>
          </w:tcPr>
          <w:p w14:paraId="192CAB3F" w14:textId="77777777" w:rsidR="00DF12D3" w:rsidRPr="00F34B50" w:rsidRDefault="00DF12D3" w:rsidP="00DF12D3">
            <w:pPr>
              <w:numPr>
                <w:ilvl w:val="0"/>
                <w:numId w:val="6"/>
              </w:numPr>
              <w:rPr>
                <w:szCs w:val="24"/>
              </w:rPr>
            </w:pPr>
          </w:p>
        </w:tc>
        <w:tc>
          <w:tcPr>
            <w:tcW w:w="4805" w:type="dxa"/>
            <w:gridSpan w:val="2"/>
            <w:shd w:val="clear" w:color="auto" w:fill="auto"/>
          </w:tcPr>
          <w:p w14:paraId="61B24C5A" w14:textId="77777777" w:rsidR="00DF12D3" w:rsidRPr="00F34B50" w:rsidRDefault="00DF12D3" w:rsidP="00DF12D3">
            <w:pPr>
              <w:rPr>
                <w:szCs w:val="24"/>
              </w:rPr>
            </w:pPr>
            <w:r w:rsidRPr="00F34B50">
              <w:rPr>
                <w:szCs w:val="24"/>
              </w:rPr>
              <w:t>Kolorowy ekran respiratora, przekątna min. 1</w:t>
            </w:r>
            <w:r w:rsidR="00D81F1A" w:rsidRPr="00F34B50">
              <w:rPr>
                <w:szCs w:val="24"/>
              </w:rPr>
              <w:t>5</w:t>
            </w:r>
            <w:r w:rsidRPr="00F34B50">
              <w:rPr>
                <w:szCs w:val="24"/>
              </w:rPr>
              <w:t xml:space="preserve">’’, </w:t>
            </w:r>
            <w:r w:rsidR="00112079" w:rsidRPr="00F34B50">
              <w:rPr>
                <w:szCs w:val="24"/>
              </w:rPr>
              <w:t>nie</w:t>
            </w:r>
            <w:r w:rsidRPr="00F34B50">
              <w:rPr>
                <w:szCs w:val="24"/>
              </w:rPr>
              <w:t>wbudowany w korpus aparatu o rozdzielczości min. 1</w:t>
            </w:r>
            <w:r w:rsidR="00FB21B5" w:rsidRPr="00F34B50">
              <w:rPr>
                <w:szCs w:val="24"/>
              </w:rPr>
              <w:t>920</w:t>
            </w:r>
            <w:r w:rsidRPr="00F34B50">
              <w:rPr>
                <w:szCs w:val="24"/>
              </w:rPr>
              <w:t>x</w:t>
            </w:r>
            <w:r w:rsidR="00FB21B5" w:rsidRPr="00F34B50">
              <w:rPr>
                <w:szCs w:val="24"/>
              </w:rPr>
              <w:t>1080</w:t>
            </w:r>
          </w:p>
        </w:tc>
        <w:tc>
          <w:tcPr>
            <w:tcW w:w="1275" w:type="dxa"/>
            <w:gridSpan w:val="2"/>
            <w:shd w:val="clear" w:color="auto" w:fill="auto"/>
          </w:tcPr>
          <w:p w14:paraId="102808F1"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6AEBBCC5" w14:textId="77777777" w:rsidR="00DF12D3" w:rsidRPr="00F34B50" w:rsidRDefault="00DF12D3" w:rsidP="00DF12D3">
            <w:pPr>
              <w:rPr>
                <w:szCs w:val="24"/>
              </w:rPr>
            </w:pPr>
          </w:p>
        </w:tc>
      </w:tr>
      <w:tr w:rsidR="00F34B50" w:rsidRPr="00F34B50" w14:paraId="652AA1DA" w14:textId="77777777" w:rsidTr="004E42B4">
        <w:trPr>
          <w:jc w:val="center"/>
        </w:trPr>
        <w:tc>
          <w:tcPr>
            <w:tcW w:w="720" w:type="dxa"/>
            <w:gridSpan w:val="2"/>
            <w:shd w:val="clear" w:color="auto" w:fill="auto"/>
          </w:tcPr>
          <w:p w14:paraId="097CACE8" w14:textId="77777777" w:rsidR="00112079" w:rsidRPr="00F34B50" w:rsidRDefault="00112079" w:rsidP="00DF12D3">
            <w:pPr>
              <w:numPr>
                <w:ilvl w:val="0"/>
                <w:numId w:val="6"/>
              </w:numPr>
              <w:rPr>
                <w:szCs w:val="24"/>
              </w:rPr>
            </w:pPr>
          </w:p>
        </w:tc>
        <w:tc>
          <w:tcPr>
            <w:tcW w:w="4805" w:type="dxa"/>
            <w:gridSpan w:val="2"/>
            <w:shd w:val="clear" w:color="auto" w:fill="auto"/>
          </w:tcPr>
          <w:p w14:paraId="0F01FAF4" w14:textId="77777777" w:rsidR="00112079" w:rsidRPr="00F34B50" w:rsidRDefault="00112079" w:rsidP="00DF12D3">
            <w:pPr>
              <w:rPr>
                <w:szCs w:val="24"/>
              </w:rPr>
            </w:pPr>
            <w:r w:rsidRPr="00F34B50">
              <w:rPr>
                <w:szCs w:val="24"/>
              </w:rPr>
              <w:t>Ekran umieszczony na ruchomym wysięgniku z regulacją obrotu</w:t>
            </w:r>
            <w:r w:rsidR="008A431D" w:rsidRPr="00F34B50">
              <w:rPr>
                <w:szCs w:val="24"/>
              </w:rPr>
              <w:t xml:space="preserve"> ekranu</w:t>
            </w:r>
            <w:r w:rsidR="008A431D" w:rsidRPr="00F34B50">
              <w:rPr>
                <w:szCs w:val="24"/>
                <w:vertAlign w:val="superscript"/>
              </w:rPr>
              <w:t xml:space="preserve"> </w:t>
            </w:r>
            <w:r w:rsidR="008A431D" w:rsidRPr="00F34B50">
              <w:rPr>
                <w:szCs w:val="24"/>
              </w:rPr>
              <w:t>i</w:t>
            </w:r>
            <w:r w:rsidRPr="00F34B50">
              <w:rPr>
                <w:szCs w:val="24"/>
              </w:rPr>
              <w:t xml:space="preserve"> kąta pochylenia.</w:t>
            </w:r>
          </w:p>
        </w:tc>
        <w:tc>
          <w:tcPr>
            <w:tcW w:w="1275" w:type="dxa"/>
            <w:gridSpan w:val="2"/>
            <w:shd w:val="clear" w:color="auto" w:fill="auto"/>
          </w:tcPr>
          <w:p w14:paraId="5A051EBB" w14:textId="77777777" w:rsidR="00112079" w:rsidRPr="00F34B50" w:rsidRDefault="00112079" w:rsidP="00DF12D3">
            <w:pPr>
              <w:jc w:val="center"/>
              <w:rPr>
                <w:szCs w:val="24"/>
              </w:rPr>
            </w:pPr>
            <w:r w:rsidRPr="00F34B50">
              <w:rPr>
                <w:szCs w:val="24"/>
              </w:rPr>
              <w:t>TAK</w:t>
            </w:r>
          </w:p>
        </w:tc>
        <w:tc>
          <w:tcPr>
            <w:tcW w:w="3411" w:type="dxa"/>
            <w:shd w:val="clear" w:color="auto" w:fill="auto"/>
          </w:tcPr>
          <w:p w14:paraId="1178DFB3" w14:textId="77777777" w:rsidR="00112079" w:rsidRPr="00F34B50" w:rsidRDefault="00112079" w:rsidP="00DF12D3">
            <w:pPr>
              <w:rPr>
                <w:szCs w:val="24"/>
              </w:rPr>
            </w:pPr>
          </w:p>
        </w:tc>
      </w:tr>
      <w:tr w:rsidR="00F34B50" w:rsidRPr="00F34B50" w14:paraId="6338EE06" w14:textId="77777777" w:rsidTr="004E42B4">
        <w:trPr>
          <w:jc w:val="center"/>
        </w:trPr>
        <w:tc>
          <w:tcPr>
            <w:tcW w:w="720" w:type="dxa"/>
            <w:gridSpan w:val="2"/>
            <w:shd w:val="clear" w:color="auto" w:fill="auto"/>
          </w:tcPr>
          <w:p w14:paraId="2F902181" w14:textId="77777777" w:rsidR="00DF12D3" w:rsidRPr="00F34B50" w:rsidRDefault="00DF12D3" w:rsidP="00DF12D3">
            <w:pPr>
              <w:numPr>
                <w:ilvl w:val="0"/>
                <w:numId w:val="6"/>
              </w:numPr>
              <w:rPr>
                <w:szCs w:val="24"/>
              </w:rPr>
            </w:pPr>
          </w:p>
        </w:tc>
        <w:tc>
          <w:tcPr>
            <w:tcW w:w="4805" w:type="dxa"/>
            <w:gridSpan w:val="2"/>
            <w:shd w:val="clear" w:color="auto" w:fill="auto"/>
          </w:tcPr>
          <w:p w14:paraId="47622EA0" w14:textId="77777777" w:rsidR="00DF12D3" w:rsidRPr="00F34B50" w:rsidRDefault="00DF12D3" w:rsidP="00DF12D3">
            <w:pPr>
              <w:rPr>
                <w:szCs w:val="24"/>
              </w:rPr>
            </w:pPr>
            <w:r w:rsidRPr="00F34B50">
              <w:rPr>
                <w:szCs w:val="24"/>
              </w:rPr>
              <w:t>Obsługa respiratora za pomocą pokrętła funkcyjnego i ekranu dotykowego</w:t>
            </w:r>
          </w:p>
        </w:tc>
        <w:tc>
          <w:tcPr>
            <w:tcW w:w="1275" w:type="dxa"/>
            <w:gridSpan w:val="2"/>
            <w:shd w:val="clear" w:color="auto" w:fill="auto"/>
          </w:tcPr>
          <w:p w14:paraId="1CA38505"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4832E2F0" w14:textId="77777777" w:rsidR="00DF12D3" w:rsidRPr="00F34B50" w:rsidRDefault="00DF12D3" w:rsidP="00DF12D3">
            <w:pPr>
              <w:rPr>
                <w:szCs w:val="24"/>
              </w:rPr>
            </w:pPr>
          </w:p>
        </w:tc>
      </w:tr>
      <w:tr w:rsidR="00F34B50" w:rsidRPr="00F34B50" w14:paraId="0538B21D" w14:textId="77777777" w:rsidTr="004E42B4">
        <w:trPr>
          <w:jc w:val="center"/>
        </w:trPr>
        <w:tc>
          <w:tcPr>
            <w:tcW w:w="720" w:type="dxa"/>
            <w:gridSpan w:val="2"/>
            <w:tcBorders>
              <w:bottom w:val="single" w:sz="4" w:space="0" w:color="auto"/>
            </w:tcBorders>
            <w:shd w:val="clear" w:color="auto" w:fill="auto"/>
          </w:tcPr>
          <w:p w14:paraId="1A10380B" w14:textId="77777777" w:rsidR="00DF12D3" w:rsidRPr="00F34B50" w:rsidRDefault="00DF12D3" w:rsidP="00DF12D3">
            <w:pPr>
              <w:numPr>
                <w:ilvl w:val="0"/>
                <w:numId w:val="6"/>
              </w:numPr>
              <w:rPr>
                <w:szCs w:val="24"/>
              </w:rPr>
            </w:pPr>
          </w:p>
        </w:tc>
        <w:tc>
          <w:tcPr>
            <w:tcW w:w="4805" w:type="dxa"/>
            <w:gridSpan w:val="2"/>
            <w:tcBorders>
              <w:bottom w:val="single" w:sz="4" w:space="0" w:color="auto"/>
            </w:tcBorders>
            <w:shd w:val="clear" w:color="auto" w:fill="auto"/>
          </w:tcPr>
          <w:p w14:paraId="7B42CBFE" w14:textId="77777777" w:rsidR="00DF12D3" w:rsidRPr="00F34B50" w:rsidRDefault="00DF12D3" w:rsidP="00DF12D3">
            <w:pPr>
              <w:rPr>
                <w:szCs w:val="24"/>
              </w:rPr>
            </w:pPr>
            <w:r w:rsidRPr="00F34B50">
              <w:rPr>
                <w:szCs w:val="24"/>
              </w:rPr>
              <w:t xml:space="preserve">Trendy graficzne i tabelaryczne min. dla </w:t>
            </w:r>
            <w:proofErr w:type="spellStart"/>
            <w:r w:rsidRPr="00F34B50">
              <w:rPr>
                <w:szCs w:val="24"/>
              </w:rPr>
              <w:t>TVe</w:t>
            </w:r>
            <w:proofErr w:type="spellEnd"/>
            <w:r w:rsidRPr="00F34B50">
              <w:rPr>
                <w:szCs w:val="24"/>
              </w:rPr>
              <w:t xml:space="preserve">, MV, </w:t>
            </w:r>
            <w:proofErr w:type="spellStart"/>
            <w:r w:rsidRPr="00F34B50">
              <w:rPr>
                <w:szCs w:val="24"/>
              </w:rPr>
              <w:t>Ppeak</w:t>
            </w:r>
            <w:proofErr w:type="spellEnd"/>
            <w:r w:rsidRPr="00F34B50">
              <w:rPr>
                <w:szCs w:val="24"/>
              </w:rPr>
              <w:t xml:space="preserve">, Plateau, PEEP, </w:t>
            </w:r>
            <w:proofErr w:type="spellStart"/>
            <w:r w:rsidRPr="00F34B50">
              <w:rPr>
                <w:szCs w:val="24"/>
              </w:rPr>
              <w:t>Pmean</w:t>
            </w:r>
            <w:proofErr w:type="spellEnd"/>
            <w:r w:rsidRPr="00F34B50">
              <w:rPr>
                <w:szCs w:val="24"/>
              </w:rPr>
              <w:t>, f, EtCO2, FiO2.</w:t>
            </w:r>
          </w:p>
          <w:p w14:paraId="4C98D2D9" w14:textId="77777777" w:rsidR="00DF12D3" w:rsidRPr="00F34B50" w:rsidRDefault="00DF12D3" w:rsidP="00DF12D3">
            <w:pPr>
              <w:rPr>
                <w:szCs w:val="24"/>
              </w:rPr>
            </w:pPr>
            <w:r w:rsidRPr="00F34B50">
              <w:rPr>
                <w:szCs w:val="24"/>
              </w:rPr>
              <w:t xml:space="preserve">Trendy z min. </w:t>
            </w:r>
            <w:r w:rsidR="00E94648" w:rsidRPr="00F34B50">
              <w:rPr>
                <w:szCs w:val="24"/>
              </w:rPr>
              <w:t>48</w:t>
            </w:r>
            <w:r w:rsidRPr="00F34B50">
              <w:rPr>
                <w:szCs w:val="24"/>
              </w:rPr>
              <w:t xml:space="preserve"> godz.</w:t>
            </w:r>
          </w:p>
        </w:tc>
        <w:tc>
          <w:tcPr>
            <w:tcW w:w="1275" w:type="dxa"/>
            <w:gridSpan w:val="2"/>
            <w:tcBorders>
              <w:bottom w:val="single" w:sz="4" w:space="0" w:color="auto"/>
            </w:tcBorders>
            <w:shd w:val="clear" w:color="auto" w:fill="auto"/>
          </w:tcPr>
          <w:p w14:paraId="1DDDA72D" w14:textId="77777777" w:rsidR="00DF12D3" w:rsidRPr="00F34B50" w:rsidRDefault="00DF12D3" w:rsidP="00DF12D3">
            <w:pPr>
              <w:jc w:val="center"/>
              <w:rPr>
                <w:szCs w:val="24"/>
              </w:rPr>
            </w:pPr>
            <w:r w:rsidRPr="00F34B50">
              <w:rPr>
                <w:szCs w:val="24"/>
              </w:rPr>
              <w:t>TAK</w:t>
            </w:r>
          </w:p>
        </w:tc>
        <w:tc>
          <w:tcPr>
            <w:tcW w:w="3411" w:type="dxa"/>
            <w:tcBorders>
              <w:bottom w:val="single" w:sz="4" w:space="0" w:color="auto"/>
            </w:tcBorders>
            <w:shd w:val="clear" w:color="auto" w:fill="auto"/>
          </w:tcPr>
          <w:p w14:paraId="5B6322BE" w14:textId="77777777" w:rsidR="00DF12D3" w:rsidRPr="00F34B50" w:rsidRDefault="00DF12D3" w:rsidP="00DF12D3">
            <w:pPr>
              <w:rPr>
                <w:szCs w:val="24"/>
              </w:rPr>
            </w:pPr>
          </w:p>
        </w:tc>
      </w:tr>
      <w:tr w:rsidR="00F34B50" w:rsidRPr="00F34B50" w14:paraId="2738FF18" w14:textId="77777777" w:rsidTr="004E42B4">
        <w:trPr>
          <w:jc w:val="center"/>
        </w:trPr>
        <w:tc>
          <w:tcPr>
            <w:tcW w:w="720" w:type="dxa"/>
            <w:gridSpan w:val="2"/>
            <w:tcBorders>
              <w:bottom w:val="single" w:sz="4" w:space="0" w:color="auto"/>
            </w:tcBorders>
            <w:shd w:val="clear" w:color="auto" w:fill="auto"/>
          </w:tcPr>
          <w:p w14:paraId="6B15A2E7" w14:textId="77777777" w:rsidR="0006169B" w:rsidRPr="00F34B50" w:rsidRDefault="0006169B" w:rsidP="00DF12D3">
            <w:pPr>
              <w:numPr>
                <w:ilvl w:val="0"/>
                <w:numId w:val="6"/>
              </w:numPr>
              <w:rPr>
                <w:szCs w:val="24"/>
              </w:rPr>
            </w:pPr>
          </w:p>
        </w:tc>
        <w:tc>
          <w:tcPr>
            <w:tcW w:w="4805" w:type="dxa"/>
            <w:gridSpan w:val="2"/>
            <w:tcBorders>
              <w:bottom w:val="single" w:sz="4" w:space="0" w:color="auto"/>
            </w:tcBorders>
            <w:shd w:val="clear" w:color="auto" w:fill="auto"/>
          </w:tcPr>
          <w:p w14:paraId="381763BE" w14:textId="77777777" w:rsidR="0006169B" w:rsidRPr="00F34B50" w:rsidRDefault="0006169B" w:rsidP="00DF12D3">
            <w:pPr>
              <w:rPr>
                <w:szCs w:val="24"/>
              </w:rPr>
            </w:pPr>
            <w:r w:rsidRPr="00F34B50">
              <w:rPr>
                <w:szCs w:val="24"/>
              </w:rPr>
              <w:t>Prezentacja minitrendów przy krzywych oddechowych</w:t>
            </w:r>
          </w:p>
        </w:tc>
        <w:tc>
          <w:tcPr>
            <w:tcW w:w="1275" w:type="dxa"/>
            <w:gridSpan w:val="2"/>
            <w:tcBorders>
              <w:bottom w:val="single" w:sz="4" w:space="0" w:color="auto"/>
            </w:tcBorders>
            <w:shd w:val="clear" w:color="auto" w:fill="auto"/>
          </w:tcPr>
          <w:p w14:paraId="745A322F" w14:textId="77777777" w:rsidR="0006169B" w:rsidRPr="00F34B50" w:rsidRDefault="0006169B" w:rsidP="00DF12D3">
            <w:pPr>
              <w:jc w:val="center"/>
              <w:rPr>
                <w:szCs w:val="24"/>
              </w:rPr>
            </w:pPr>
            <w:r w:rsidRPr="00F34B50">
              <w:rPr>
                <w:szCs w:val="24"/>
              </w:rPr>
              <w:t>TAK</w:t>
            </w:r>
          </w:p>
        </w:tc>
        <w:tc>
          <w:tcPr>
            <w:tcW w:w="3411" w:type="dxa"/>
            <w:tcBorders>
              <w:bottom w:val="single" w:sz="4" w:space="0" w:color="auto"/>
            </w:tcBorders>
            <w:shd w:val="clear" w:color="auto" w:fill="auto"/>
          </w:tcPr>
          <w:p w14:paraId="43441DD3" w14:textId="77777777" w:rsidR="0006169B" w:rsidRPr="00F34B50" w:rsidRDefault="0006169B" w:rsidP="00DF12D3">
            <w:pPr>
              <w:rPr>
                <w:szCs w:val="24"/>
              </w:rPr>
            </w:pPr>
          </w:p>
        </w:tc>
      </w:tr>
      <w:tr w:rsidR="00F34B50" w:rsidRPr="00F34B50" w14:paraId="7F1698A5" w14:textId="77777777" w:rsidTr="004E42B4">
        <w:trPr>
          <w:jc w:val="center"/>
        </w:trPr>
        <w:tc>
          <w:tcPr>
            <w:tcW w:w="720" w:type="dxa"/>
            <w:gridSpan w:val="2"/>
            <w:tcBorders>
              <w:bottom w:val="single" w:sz="4" w:space="0" w:color="auto"/>
            </w:tcBorders>
            <w:shd w:val="clear" w:color="auto" w:fill="auto"/>
          </w:tcPr>
          <w:p w14:paraId="509F1495" w14:textId="77777777" w:rsidR="00E94648" w:rsidRPr="00F34B50" w:rsidRDefault="00E94648" w:rsidP="00DF12D3">
            <w:pPr>
              <w:numPr>
                <w:ilvl w:val="0"/>
                <w:numId w:val="6"/>
              </w:numPr>
              <w:rPr>
                <w:szCs w:val="24"/>
              </w:rPr>
            </w:pPr>
          </w:p>
        </w:tc>
        <w:tc>
          <w:tcPr>
            <w:tcW w:w="4805" w:type="dxa"/>
            <w:gridSpan w:val="2"/>
            <w:tcBorders>
              <w:bottom w:val="single" w:sz="4" w:space="0" w:color="auto"/>
            </w:tcBorders>
            <w:shd w:val="clear" w:color="auto" w:fill="auto"/>
          </w:tcPr>
          <w:p w14:paraId="01E5824E" w14:textId="77777777" w:rsidR="00E94648" w:rsidRPr="00F34B50" w:rsidRDefault="00E94648" w:rsidP="00DF12D3">
            <w:pPr>
              <w:rPr>
                <w:szCs w:val="24"/>
              </w:rPr>
            </w:pPr>
            <w:r w:rsidRPr="00F34B50">
              <w:rPr>
                <w:szCs w:val="24"/>
              </w:rPr>
              <w:t xml:space="preserve">Możliwość zrzutu ekranu do pamięci respiratora, min. </w:t>
            </w:r>
            <w:r w:rsidR="000A105B" w:rsidRPr="00F34B50">
              <w:rPr>
                <w:szCs w:val="24"/>
              </w:rPr>
              <w:t>2</w:t>
            </w:r>
            <w:r w:rsidRPr="00F34B50">
              <w:rPr>
                <w:szCs w:val="24"/>
              </w:rPr>
              <w:t>0 ekranów. Możliwość zapisu na pamięci USB</w:t>
            </w:r>
          </w:p>
        </w:tc>
        <w:tc>
          <w:tcPr>
            <w:tcW w:w="1275" w:type="dxa"/>
            <w:gridSpan w:val="2"/>
            <w:tcBorders>
              <w:bottom w:val="single" w:sz="4" w:space="0" w:color="auto"/>
            </w:tcBorders>
            <w:shd w:val="clear" w:color="auto" w:fill="auto"/>
          </w:tcPr>
          <w:p w14:paraId="5CC4AC92" w14:textId="77777777" w:rsidR="00E94648" w:rsidRPr="00F34B50" w:rsidRDefault="00E94648" w:rsidP="00DF12D3">
            <w:pPr>
              <w:jc w:val="center"/>
              <w:rPr>
                <w:szCs w:val="24"/>
              </w:rPr>
            </w:pPr>
            <w:r w:rsidRPr="00F34B50">
              <w:rPr>
                <w:szCs w:val="24"/>
              </w:rPr>
              <w:t>TAK</w:t>
            </w:r>
          </w:p>
        </w:tc>
        <w:tc>
          <w:tcPr>
            <w:tcW w:w="3411" w:type="dxa"/>
            <w:tcBorders>
              <w:bottom w:val="single" w:sz="4" w:space="0" w:color="auto"/>
            </w:tcBorders>
            <w:shd w:val="clear" w:color="auto" w:fill="auto"/>
          </w:tcPr>
          <w:p w14:paraId="001D4CC4" w14:textId="77777777" w:rsidR="00E94648" w:rsidRPr="00F34B50" w:rsidRDefault="00E94648" w:rsidP="00DF12D3">
            <w:pPr>
              <w:rPr>
                <w:szCs w:val="24"/>
              </w:rPr>
            </w:pPr>
          </w:p>
        </w:tc>
      </w:tr>
      <w:tr w:rsidR="00F34B50" w:rsidRPr="00F34B50" w14:paraId="69B88444" w14:textId="77777777" w:rsidTr="004E42B4">
        <w:trPr>
          <w:jc w:val="center"/>
        </w:trPr>
        <w:tc>
          <w:tcPr>
            <w:tcW w:w="720" w:type="dxa"/>
            <w:gridSpan w:val="2"/>
            <w:tcBorders>
              <w:bottom w:val="single" w:sz="4" w:space="0" w:color="auto"/>
            </w:tcBorders>
            <w:shd w:val="clear" w:color="auto" w:fill="auto"/>
          </w:tcPr>
          <w:p w14:paraId="20EB00E9" w14:textId="77777777" w:rsidR="00DF12D3" w:rsidRPr="00F34B50" w:rsidRDefault="00DF12D3" w:rsidP="00DF12D3">
            <w:pPr>
              <w:numPr>
                <w:ilvl w:val="0"/>
                <w:numId w:val="6"/>
              </w:numPr>
              <w:rPr>
                <w:szCs w:val="24"/>
              </w:rPr>
            </w:pPr>
          </w:p>
        </w:tc>
        <w:tc>
          <w:tcPr>
            <w:tcW w:w="4805" w:type="dxa"/>
            <w:gridSpan w:val="2"/>
            <w:tcBorders>
              <w:bottom w:val="single" w:sz="4" w:space="0" w:color="auto"/>
            </w:tcBorders>
            <w:shd w:val="clear" w:color="auto" w:fill="auto"/>
          </w:tcPr>
          <w:p w14:paraId="728E9C05" w14:textId="77777777" w:rsidR="00DF12D3" w:rsidRPr="00F34B50" w:rsidRDefault="00DF12D3" w:rsidP="00DF12D3">
            <w:pPr>
              <w:rPr>
                <w:szCs w:val="24"/>
              </w:rPr>
            </w:pPr>
            <w:r w:rsidRPr="00F34B50">
              <w:rPr>
                <w:szCs w:val="24"/>
              </w:rPr>
              <w:t>Stale wyświetlana na ekranie aparatu aktualna data i czas oraz wbudowany stoper umożliwiający monitorowanie czasu trwania zabiegu</w:t>
            </w:r>
          </w:p>
        </w:tc>
        <w:tc>
          <w:tcPr>
            <w:tcW w:w="1275" w:type="dxa"/>
            <w:gridSpan w:val="2"/>
            <w:tcBorders>
              <w:bottom w:val="single" w:sz="4" w:space="0" w:color="auto"/>
            </w:tcBorders>
            <w:shd w:val="clear" w:color="auto" w:fill="auto"/>
          </w:tcPr>
          <w:p w14:paraId="6404608E" w14:textId="77777777" w:rsidR="00DF12D3" w:rsidRPr="00F34B50" w:rsidRDefault="00DF12D3" w:rsidP="00DF12D3">
            <w:pPr>
              <w:jc w:val="center"/>
              <w:rPr>
                <w:szCs w:val="24"/>
              </w:rPr>
            </w:pPr>
            <w:r w:rsidRPr="00F34B50">
              <w:rPr>
                <w:szCs w:val="24"/>
              </w:rPr>
              <w:t>TAK</w:t>
            </w:r>
          </w:p>
        </w:tc>
        <w:tc>
          <w:tcPr>
            <w:tcW w:w="3411" w:type="dxa"/>
            <w:tcBorders>
              <w:bottom w:val="single" w:sz="4" w:space="0" w:color="auto"/>
            </w:tcBorders>
            <w:shd w:val="clear" w:color="auto" w:fill="auto"/>
          </w:tcPr>
          <w:p w14:paraId="16F9016E" w14:textId="77777777" w:rsidR="00DF12D3" w:rsidRPr="00F34B50" w:rsidRDefault="00DF12D3" w:rsidP="00DF12D3">
            <w:pPr>
              <w:rPr>
                <w:szCs w:val="24"/>
              </w:rPr>
            </w:pPr>
          </w:p>
        </w:tc>
      </w:tr>
      <w:tr w:rsidR="00F34B50" w:rsidRPr="00F34B50" w14:paraId="54EDBBE4" w14:textId="77777777" w:rsidTr="004E42B4">
        <w:trPr>
          <w:jc w:val="center"/>
        </w:trPr>
        <w:tc>
          <w:tcPr>
            <w:tcW w:w="720" w:type="dxa"/>
            <w:gridSpan w:val="2"/>
            <w:tcBorders>
              <w:bottom w:val="single" w:sz="4" w:space="0" w:color="auto"/>
            </w:tcBorders>
            <w:shd w:val="clear" w:color="auto" w:fill="auto"/>
          </w:tcPr>
          <w:p w14:paraId="66B72474" w14:textId="77777777" w:rsidR="0006169B" w:rsidRPr="00F34B50" w:rsidRDefault="0006169B" w:rsidP="00DF12D3">
            <w:pPr>
              <w:numPr>
                <w:ilvl w:val="0"/>
                <w:numId w:val="6"/>
              </w:numPr>
              <w:rPr>
                <w:szCs w:val="24"/>
              </w:rPr>
            </w:pPr>
          </w:p>
        </w:tc>
        <w:tc>
          <w:tcPr>
            <w:tcW w:w="4805" w:type="dxa"/>
            <w:gridSpan w:val="2"/>
            <w:tcBorders>
              <w:bottom w:val="single" w:sz="4" w:space="0" w:color="auto"/>
            </w:tcBorders>
            <w:shd w:val="clear" w:color="auto" w:fill="auto"/>
          </w:tcPr>
          <w:p w14:paraId="1AFE6ABB" w14:textId="77777777" w:rsidR="0006169B" w:rsidRPr="00F34B50" w:rsidRDefault="0006169B" w:rsidP="00DF12D3">
            <w:pPr>
              <w:rPr>
                <w:szCs w:val="24"/>
              </w:rPr>
            </w:pPr>
            <w:r w:rsidRPr="00F34B50">
              <w:rPr>
                <w:szCs w:val="24"/>
              </w:rPr>
              <w:t>Funkcja timera (odliczanie do zera od ustawionego czasu) pomocna przy wykonywaniu czynności obwarowanych czasowo, prezentacja na ekranie respiratora</w:t>
            </w:r>
          </w:p>
        </w:tc>
        <w:tc>
          <w:tcPr>
            <w:tcW w:w="1275" w:type="dxa"/>
            <w:gridSpan w:val="2"/>
            <w:tcBorders>
              <w:bottom w:val="single" w:sz="4" w:space="0" w:color="auto"/>
            </w:tcBorders>
            <w:shd w:val="clear" w:color="auto" w:fill="auto"/>
          </w:tcPr>
          <w:p w14:paraId="2D5153B0" w14:textId="77777777" w:rsidR="0006169B" w:rsidRPr="00F34B50" w:rsidRDefault="0006169B" w:rsidP="00DF12D3">
            <w:pPr>
              <w:jc w:val="center"/>
              <w:rPr>
                <w:szCs w:val="24"/>
              </w:rPr>
            </w:pPr>
            <w:r w:rsidRPr="00F34B50">
              <w:rPr>
                <w:szCs w:val="24"/>
              </w:rPr>
              <w:t>TAK</w:t>
            </w:r>
          </w:p>
        </w:tc>
        <w:tc>
          <w:tcPr>
            <w:tcW w:w="3411" w:type="dxa"/>
            <w:tcBorders>
              <w:bottom w:val="single" w:sz="4" w:space="0" w:color="auto"/>
            </w:tcBorders>
            <w:shd w:val="clear" w:color="auto" w:fill="auto"/>
          </w:tcPr>
          <w:p w14:paraId="240452EB" w14:textId="77777777" w:rsidR="0006169B" w:rsidRPr="00F34B50" w:rsidRDefault="0006169B" w:rsidP="00DF12D3">
            <w:pPr>
              <w:rPr>
                <w:szCs w:val="24"/>
              </w:rPr>
            </w:pPr>
          </w:p>
        </w:tc>
      </w:tr>
      <w:tr w:rsidR="00F34B50" w:rsidRPr="00F34B50" w14:paraId="28464F1B" w14:textId="77777777" w:rsidTr="004E42B4">
        <w:trPr>
          <w:jc w:val="center"/>
        </w:trPr>
        <w:tc>
          <w:tcPr>
            <w:tcW w:w="720" w:type="dxa"/>
            <w:gridSpan w:val="2"/>
            <w:tcBorders>
              <w:bottom w:val="single" w:sz="4" w:space="0" w:color="auto"/>
            </w:tcBorders>
            <w:shd w:val="clear" w:color="auto" w:fill="auto"/>
          </w:tcPr>
          <w:p w14:paraId="3F4DEE59" w14:textId="77777777" w:rsidR="008A431D" w:rsidRPr="00F34B50" w:rsidRDefault="008A431D" w:rsidP="00DF12D3">
            <w:pPr>
              <w:numPr>
                <w:ilvl w:val="0"/>
                <w:numId w:val="6"/>
              </w:numPr>
              <w:rPr>
                <w:szCs w:val="24"/>
              </w:rPr>
            </w:pPr>
          </w:p>
        </w:tc>
        <w:tc>
          <w:tcPr>
            <w:tcW w:w="4805" w:type="dxa"/>
            <w:gridSpan w:val="2"/>
            <w:tcBorders>
              <w:bottom w:val="single" w:sz="4" w:space="0" w:color="auto"/>
            </w:tcBorders>
            <w:shd w:val="clear" w:color="auto" w:fill="auto"/>
          </w:tcPr>
          <w:p w14:paraId="2BBDA1FA" w14:textId="77777777" w:rsidR="008A431D" w:rsidRPr="00F34B50" w:rsidRDefault="008A431D" w:rsidP="00DF12D3">
            <w:pPr>
              <w:rPr>
                <w:szCs w:val="24"/>
              </w:rPr>
            </w:pPr>
            <w:r w:rsidRPr="00F34B50">
              <w:rPr>
                <w:szCs w:val="24"/>
              </w:rPr>
              <w:t>Możliwość konfigurowania minimum 10-ciu niezależnych stron ekranu respiratora z zapisem w pamięci respiratora</w:t>
            </w:r>
          </w:p>
        </w:tc>
        <w:tc>
          <w:tcPr>
            <w:tcW w:w="1275" w:type="dxa"/>
            <w:gridSpan w:val="2"/>
            <w:tcBorders>
              <w:bottom w:val="single" w:sz="4" w:space="0" w:color="auto"/>
            </w:tcBorders>
            <w:shd w:val="clear" w:color="auto" w:fill="auto"/>
          </w:tcPr>
          <w:p w14:paraId="24FBBEE7" w14:textId="77777777" w:rsidR="008A431D" w:rsidRPr="00F34B50" w:rsidRDefault="008A431D" w:rsidP="00DF12D3">
            <w:pPr>
              <w:jc w:val="center"/>
              <w:rPr>
                <w:szCs w:val="24"/>
              </w:rPr>
            </w:pPr>
            <w:r w:rsidRPr="00F34B50">
              <w:rPr>
                <w:szCs w:val="24"/>
              </w:rPr>
              <w:t>TAK</w:t>
            </w:r>
          </w:p>
        </w:tc>
        <w:tc>
          <w:tcPr>
            <w:tcW w:w="3411" w:type="dxa"/>
            <w:tcBorders>
              <w:bottom w:val="single" w:sz="4" w:space="0" w:color="auto"/>
            </w:tcBorders>
            <w:shd w:val="clear" w:color="auto" w:fill="auto"/>
          </w:tcPr>
          <w:p w14:paraId="68D7578B" w14:textId="77777777" w:rsidR="008A431D" w:rsidRPr="00F34B50" w:rsidRDefault="008A431D" w:rsidP="00DF12D3">
            <w:pPr>
              <w:rPr>
                <w:szCs w:val="24"/>
              </w:rPr>
            </w:pPr>
          </w:p>
        </w:tc>
      </w:tr>
      <w:tr w:rsidR="00F34B50" w:rsidRPr="00F34B50" w14:paraId="397F216B" w14:textId="77777777" w:rsidTr="004E42B4">
        <w:trPr>
          <w:jc w:val="center"/>
        </w:trPr>
        <w:tc>
          <w:tcPr>
            <w:tcW w:w="720" w:type="dxa"/>
            <w:gridSpan w:val="2"/>
            <w:tcBorders>
              <w:bottom w:val="single" w:sz="4" w:space="0" w:color="auto"/>
            </w:tcBorders>
            <w:shd w:val="clear" w:color="auto" w:fill="auto"/>
          </w:tcPr>
          <w:p w14:paraId="2C558FF5" w14:textId="77777777" w:rsidR="0006169B" w:rsidRPr="00F34B50" w:rsidRDefault="0006169B" w:rsidP="00DF12D3">
            <w:pPr>
              <w:numPr>
                <w:ilvl w:val="0"/>
                <w:numId w:val="6"/>
              </w:numPr>
              <w:rPr>
                <w:szCs w:val="24"/>
              </w:rPr>
            </w:pPr>
          </w:p>
        </w:tc>
        <w:tc>
          <w:tcPr>
            <w:tcW w:w="4805" w:type="dxa"/>
            <w:gridSpan w:val="2"/>
            <w:tcBorders>
              <w:bottom w:val="single" w:sz="4" w:space="0" w:color="auto"/>
            </w:tcBorders>
            <w:shd w:val="clear" w:color="auto" w:fill="auto"/>
          </w:tcPr>
          <w:p w14:paraId="698078FA" w14:textId="77777777" w:rsidR="0006169B" w:rsidRPr="00F34B50" w:rsidRDefault="0006169B" w:rsidP="00DF12D3">
            <w:pPr>
              <w:rPr>
                <w:szCs w:val="24"/>
              </w:rPr>
            </w:pPr>
            <w:r w:rsidRPr="00F34B50">
              <w:rPr>
                <w:szCs w:val="24"/>
              </w:rPr>
              <w:t>Konfiguracja urządzenia może być eksportowana i importowana do/z innych aparatów tej serii</w:t>
            </w:r>
          </w:p>
        </w:tc>
        <w:tc>
          <w:tcPr>
            <w:tcW w:w="1275" w:type="dxa"/>
            <w:gridSpan w:val="2"/>
            <w:tcBorders>
              <w:bottom w:val="single" w:sz="4" w:space="0" w:color="auto"/>
            </w:tcBorders>
            <w:shd w:val="clear" w:color="auto" w:fill="auto"/>
          </w:tcPr>
          <w:p w14:paraId="00ADF9E6" w14:textId="77777777" w:rsidR="0006169B" w:rsidRPr="00F34B50" w:rsidRDefault="0006169B" w:rsidP="00DF12D3">
            <w:pPr>
              <w:jc w:val="center"/>
              <w:rPr>
                <w:szCs w:val="24"/>
              </w:rPr>
            </w:pPr>
            <w:r w:rsidRPr="00F34B50">
              <w:rPr>
                <w:szCs w:val="24"/>
              </w:rPr>
              <w:t>TAK</w:t>
            </w:r>
          </w:p>
        </w:tc>
        <w:tc>
          <w:tcPr>
            <w:tcW w:w="3411" w:type="dxa"/>
            <w:tcBorders>
              <w:bottom w:val="single" w:sz="4" w:space="0" w:color="auto"/>
            </w:tcBorders>
            <w:shd w:val="clear" w:color="auto" w:fill="auto"/>
          </w:tcPr>
          <w:p w14:paraId="2D588F53" w14:textId="77777777" w:rsidR="0006169B" w:rsidRPr="00F34B50" w:rsidRDefault="0006169B" w:rsidP="00DF12D3">
            <w:pPr>
              <w:rPr>
                <w:szCs w:val="24"/>
              </w:rPr>
            </w:pPr>
          </w:p>
        </w:tc>
      </w:tr>
      <w:tr w:rsidR="00F34B50" w:rsidRPr="00F34B50" w14:paraId="2060C1C6" w14:textId="77777777" w:rsidTr="004E42B4">
        <w:trPr>
          <w:jc w:val="center"/>
        </w:trPr>
        <w:tc>
          <w:tcPr>
            <w:tcW w:w="720" w:type="dxa"/>
            <w:gridSpan w:val="2"/>
            <w:tcBorders>
              <w:bottom w:val="single" w:sz="4" w:space="0" w:color="auto"/>
            </w:tcBorders>
            <w:shd w:val="clear" w:color="auto" w:fill="auto"/>
          </w:tcPr>
          <w:p w14:paraId="5D31E90A" w14:textId="77777777" w:rsidR="008A431D" w:rsidRPr="00F34B50" w:rsidRDefault="008A431D" w:rsidP="00DF12D3">
            <w:pPr>
              <w:numPr>
                <w:ilvl w:val="0"/>
                <w:numId w:val="6"/>
              </w:numPr>
              <w:rPr>
                <w:szCs w:val="24"/>
              </w:rPr>
            </w:pPr>
          </w:p>
        </w:tc>
        <w:tc>
          <w:tcPr>
            <w:tcW w:w="4805" w:type="dxa"/>
            <w:gridSpan w:val="2"/>
            <w:tcBorders>
              <w:bottom w:val="single" w:sz="4" w:space="0" w:color="auto"/>
            </w:tcBorders>
            <w:shd w:val="clear" w:color="auto" w:fill="auto"/>
          </w:tcPr>
          <w:p w14:paraId="5EC5FAA6" w14:textId="77777777" w:rsidR="008A431D" w:rsidRPr="00F34B50" w:rsidRDefault="008A431D" w:rsidP="00DF12D3">
            <w:pPr>
              <w:rPr>
                <w:szCs w:val="24"/>
              </w:rPr>
            </w:pPr>
            <w:r w:rsidRPr="00F34B50">
              <w:rPr>
                <w:szCs w:val="24"/>
              </w:rPr>
              <w:t>Automatyczna kalkulacja parametrów wentylacji po wprowadzeniu masy należnej IBW pacjenta.</w:t>
            </w:r>
          </w:p>
        </w:tc>
        <w:tc>
          <w:tcPr>
            <w:tcW w:w="1275" w:type="dxa"/>
            <w:gridSpan w:val="2"/>
            <w:tcBorders>
              <w:bottom w:val="single" w:sz="4" w:space="0" w:color="auto"/>
            </w:tcBorders>
            <w:shd w:val="clear" w:color="auto" w:fill="auto"/>
          </w:tcPr>
          <w:p w14:paraId="6C2DA039" w14:textId="77777777" w:rsidR="008A431D" w:rsidRPr="00F34B50" w:rsidRDefault="008A431D" w:rsidP="00DF12D3">
            <w:pPr>
              <w:jc w:val="center"/>
              <w:rPr>
                <w:szCs w:val="24"/>
              </w:rPr>
            </w:pPr>
            <w:r w:rsidRPr="00F34B50">
              <w:rPr>
                <w:szCs w:val="24"/>
              </w:rPr>
              <w:t>TAK</w:t>
            </w:r>
          </w:p>
        </w:tc>
        <w:tc>
          <w:tcPr>
            <w:tcW w:w="3411" w:type="dxa"/>
            <w:tcBorders>
              <w:bottom w:val="single" w:sz="4" w:space="0" w:color="auto"/>
            </w:tcBorders>
            <w:shd w:val="clear" w:color="auto" w:fill="auto"/>
          </w:tcPr>
          <w:p w14:paraId="2D689675" w14:textId="77777777" w:rsidR="008A431D" w:rsidRPr="00F34B50" w:rsidRDefault="008A431D" w:rsidP="00DF12D3">
            <w:pPr>
              <w:rPr>
                <w:szCs w:val="24"/>
              </w:rPr>
            </w:pPr>
          </w:p>
        </w:tc>
      </w:tr>
      <w:tr w:rsidR="00F34B50" w:rsidRPr="00F34B50" w14:paraId="6CA1A4B8" w14:textId="77777777" w:rsidTr="004E42B4">
        <w:trPr>
          <w:jc w:val="center"/>
        </w:trPr>
        <w:tc>
          <w:tcPr>
            <w:tcW w:w="720" w:type="dxa"/>
            <w:gridSpan w:val="2"/>
            <w:tcBorders>
              <w:bottom w:val="single" w:sz="4" w:space="0" w:color="auto"/>
            </w:tcBorders>
            <w:shd w:val="clear" w:color="auto" w:fill="auto"/>
          </w:tcPr>
          <w:p w14:paraId="3AF69668" w14:textId="77777777" w:rsidR="00A827A7" w:rsidRPr="00F34B50" w:rsidRDefault="00A827A7" w:rsidP="00DF12D3">
            <w:pPr>
              <w:numPr>
                <w:ilvl w:val="0"/>
                <w:numId w:val="6"/>
              </w:numPr>
              <w:rPr>
                <w:szCs w:val="24"/>
              </w:rPr>
            </w:pPr>
          </w:p>
        </w:tc>
        <w:tc>
          <w:tcPr>
            <w:tcW w:w="4805" w:type="dxa"/>
            <w:gridSpan w:val="2"/>
            <w:tcBorders>
              <w:bottom w:val="single" w:sz="4" w:space="0" w:color="auto"/>
            </w:tcBorders>
            <w:shd w:val="clear" w:color="auto" w:fill="auto"/>
          </w:tcPr>
          <w:p w14:paraId="20F4E694" w14:textId="77777777" w:rsidR="00A827A7" w:rsidRPr="00F34B50" w:rsidRDefault="00A827A7" w:rsidP="00DF12D3">
            <w:pPr>
              <w:rPr>
                <w:szCs w:val="24"/>
              </w:rPr>
            </w:pPr>
            <w:r w:rsidRPr="00F34B50">
              <w:rPr>
                <w:szCs w:val="24"/>
              </w:rPr>
              <w:t xml:space="preserve">Dodatkowy </w:t>
            </w:r>
            <w:r w:rsidR="00D812E4" w:rsidRPr="00F34B50">
              <w:rPr>
                <w:szCs w:val="24"/>
              </w:rPr>
              <w:t>ekran</w:t>
            </w:r>
            <w:r w:rsidRPr="00F34B50">
              <w:rPr>
                <w:szCs w:val="24"/>
              </w:rPr>
              <w:t xml:space="preserve"> wbudowany w korpus aparatu prezentujący ciśnienie gazów zasilających, </w:t>
            </w:r>
            <w:r w:rsidR="000A105B" w:rsidRPr="00F34B50">
              <w:rPr>
                <w:szCs w:val="24"/>
              </w:rPr>
              <w:t>objętość oddechową</w:t>
            </w:r>
            <w:r w:rsidRPr="00F34B50">
              <w:rPr>
                <w:szCs w:val="24"/>
              </w:rPr>
              <w:t xml:space="preserve"> </w:t>
            </w:r>
          </w:p>
        </w:tc>
        <w:tc>
          <w:tcPr>
            <w:tcW w:w="1275" w:type="dxa"/>
            <w:gridSpan w:val="2"/>
            <w:tcBorders>
              <w:bottom w:val="single" w:sz="4" w:space="0" w:color="auto"/>
            </w:tcBorders>
            <w:shd w:val="clear" w:color="auto" w:fill="auto"/>
          </w:tcPr>
          <w:p w14:paraId="6E3E8A96" w14:textId="77777777" w:rsidR="00A827A7" w:rsidRPr="00F34B50" w:rsidRDefault="0006169B" w:rsidP="00DF12D3">
            <w:pPr>
              <w:jc w:val="center"/>
              <w:rPr>
                <w:szCs w:val="24"/>
              </w:rPr>
            </w:pPr>
            <w:r w:rsidRPr="00F34B50">
              <w:rPr>
                <w:szCs w:val="24"/>
              </w:rPr>
              <w:t>TAK</w:t>
            </w:r>
          </w:p>
        </w:tc>
        <w:tc>
          <w:tcPr>
            <w:tcW w:w="3411" w:type="dxa"/>
            <w:tcBorders>
              <w:bottom w:val="single" w:sz="4" w:space="0" w:color="auto"/>
            </w:tcBorders>
            <w:shd w:val="clear" w:color="auto" w:fill="auto"/>
          </w:tcPr>
          <w:p w14:paraId="70579FFD" w14:textId="77777777" w:rsidR="00A827A7" w:rsidRPr="00F34B50" w:rsidRDefault="00A827A7" w:rsidP="00DF12D3">
            <w:pPr>
              <w:rPr>
                <w:szCs w:val="24"/>
              </w:rPr>
            </w:pPr>
          </w:p>
        </w:tc>
      </w:tr>
      <w:tr w:rsidR="00F34B50" w:rsidRPr="00F34B50" w14:paraId="786B6DD5" w14:textId="77777777" w:rsidTr="00821069">
        <w:trPr>
          <w:jc w:val="center"/>
        </w:trPr>
        <w:tc>
          <w:tcPr>
            <w:tcW w:w="10211" w:type="dxa"/>
            <w:gridSpan w:val="7"/>
            <w:tcBorders>
              <w:bottom w:val="single" w:sz="4" w:space="0" w:color="auto"/>
            </w:tcBorders>
          </w:tcPr>
          <w:p w14:paraId="103911C5" w14:textId="77777777" w:rsidR="00DF12D3" w:rsidRPr="00F34B50" w:rsidRDefault="00DF12D3" w:rsidP="00DF12D3">
            <w:pPr>
              <w:ind w:left="376"/>
              <w:rPr>
                <w:b/>
                <w:szCs w:val="24"/>
              </w:rPr>
            </w:pPr>
            <w:r w:rsidRPr="00F34B50">
              <w:rPr>
                <w:b/>
                <w:szCs w:val="24"/>
              </w:rPr>
              <w:t>Kapnografia z analizą gazów anestetycznych i pomiarem stężenia tlenu (moduł aparatu)</w:t>
            </w:r>
          </w:p>
        </w:tc>
      </w:tr>
      <w:tr w:rsidR="00F34B50" w:rsidRPr="00F34B50" w14:paraId="4E574FDD" w14:textId="77777777" w:rsidTr="004E42B4">
        <w:trPr>
          <w:jc w:val="center"/>
        </w:trPr>
        <w:tc>
          <w:tcPr>
            <w:tcW w:w="720" w:type="dxa"/>
            <w:gridSpan w:val="2"/>
            <w:tcBorders>
              <w:bottom w:val="single" w:sz="4" w:space="0" w:color="auto"/>
            </w:tcBorders>
            <w:shd w:val="clear" w:color="auto" w:fill="auto"/>
          </w:tcPr>
          <w:p w14:paraId="4C617838" w14:textId="77777777" w:rsidR="00DF12D3" w:rsidRPr="00F34B50" w:rsidRDefault="00DF12D3" w:rsidP="00DF12D3">
            <w:pPr>
              <w:numPr>
                <w:ilvl w:val="0"/>
                <w:numId w:val="6"/>
              </w:numPr>
              <w:rPr>
                <w:szCs w:val="24"/>
              </w:rPr>
            </w:pPr>
          </w:p>
        </w:tc>
        <w:tc>
          <w:tcPr>
            <w:tcW w:w="4805" w:type="dxa"/>
            <w:gridSpan w:val="2"/>
            <w:tcBorders>
              <w:bottom w:val="single" w:sz="4" w:space="0" w:color="auto"/>
            </w:tcBorders>
            <w:shd w:val="clear" w:color="auto" w:fill="auto"/>
          </w:tcPr>
          <w:p w14:paraId="524DCF4A" w14:textId="77777777" w:rsidR="00DF12D3" w:rsidRPr="00F34B50" w:rsidRDefault="00DF12D3" w:rsidP="00DF12D3">
            <w:pPr>
              <w:rPr>
                <w:szCs w:val="24"/>
              </w:rPr>
            </w:pPr>
            <w:r w:rsidRPr="00F34B50">
              <w:rPr>
                <w:szCs w:val="24"/>
              </w:rPr>
              <w:t>Pomiar stężenia CO2 (wdechowe i wydechowe)</w:t>
            </w:r>
          </w:p>
        </w:tc>
        <w:tc>
          <w:tcPr>
            <w:tcW w:w="1275" w:type="dxa"/>
            <w:gridSpan w:val="2"/>
            <w:tcBorders>
              <w:bottom w:val="single" w:sz="4" w:space="0" w:color="auto"/>
            </w:tcBorders>
            <w:shd w:val="clear" w:color="auto" w:fill="auto"/>
          </w:tcPr>
          <w:p w14:paraId="0E1626A6" w14:textId="77777777" w:rsidR="00DF12D3" w:rsidRPr="00F34B50" w:rsidRDefault="00DF12D3" w:rsidP="00DF12D3">
            <w:pPr>
              <w:jc w:val="center"/>
              <w:rPr>
                <w:szCs w:val="24"/>
              </w:rPr>
            </w:pPr>
            <w:r w:rsidRPr="00F34B50">
              <w:rPr>
                <w:szCs w:val="24"/>
              </w:rPr>
              <w:t>TAK</w:t>
            </w:r>
          </w:p>
        </w:tc>
        <w:tc>
          <w:tcPr>
            <w:tcW w:w="3411" w:type="dxa"/>
            <w:tcBorders>
              <w:bottom w:val="single" w:sz="4" w:space="0" w:color="auto"/>
            </w:tcBorders>
            <w:shd w:val="clear" w:color="auto" w:fill="auto"/>
          </w:tcPr>
          <w:p w14:paraId="02D55CD7" w14:textId="77777777" w:rsidR="00DF12D3" w:rsidRPr="00F34B50" w:rsidRDefault="00DF12D3" w:rsidP="00DF12D3">
            <w:pPr>
              <w:rPr>
                <w:szCs w:val="24"/>
              </w:rPr>
            </w:pPr>
          </w:p>
        </w:tc>
      </w:tr>
      <w:tr w:rsidR="00F34B50" w:rsidRPr="00F34B50" w14:paraId="382EB8E8" w14:textId="77777777" w:rsidTr="004E42B4">
        <w:trPr>
          <w:jc w:val="center"/>
        </w:trPr>
        <w:tc>
          <w:tcPr>
            <w:tcW w:w="720" w:type="dxa"/>
            <w:gridSpan w:val="2"/>
            <w:tcBorders>
              <w:bottom w:val="single" w:sz="4" w:space="0" w:color="auto"/>
            </w:tcBorders>
            <w:shd w:val="clear" w:color="auto" w:fill="auto"/>
          </w:tcPr>
          <w:p w14:paraId="069FAE21" w14:textId="77777777" w:rsidR="00DF12D3" w:rsidRPr="00F34B50" w:rsidRDefault="00DF12D3" w:rsidP="00DF12D3">
            <w:pPr>
              <w:numPr>
                <w:ilvl w:val="0"/>
                <w:numId w:val="6"/>
              </w:numPr>
              <w:rPr>
                <w:szCs w:val="24"/>
              </w:rPr>
            </w:pPr>
          </w:p>
        </w:tc>
        <w:tc>
          <w:tcPr>
            <w:tcW w:w="4805" w:type="dxa"/>
            <w:gridSpan w:val="2"/>
            <w:tcBorders>
              <w:bottom w:val="single" w:sz="4" w:space="0" w:color="auto"/>
            </w:tcBorders>
            <w:shd w:val="clear" w:color="auto" w:fill="auto"/>
          </w:tcPr>
          <w:p w14:paraId="36E7CE21" w14:textId="77777777" w:rsidR="00DF12D3" w:rsidRPr="00F34B50" w:rsidRDefault="00DF12D3" w:rsidP="00DF12D3">
            <w:pPr>
              <w:rPr>
                <w:szCs w:val="24"/>
              </w:rPr>
            </w:pPr>
            <w:r w:rsidRPr="00F34B50">
              <w:rPr>
                <w:szCs w:val="24"/>
              </w:rPr>
              <w:t>Pomiar stężenia tlenu (wdechowe i wydechowe) za pomocą czujnika paramagnetycznego. Nie dopuszcza się czujników galwanicznych.</w:t>
            </w:r>
          </w:p>
        </w:tc>
        <w:tc>
          <w:tcPr>
            <w:tcW w:w="1275" w:type="dxa"/>
            <w:gridSpan w:val="2"/>
            <w:tcBorders>
              <w:bottom w:val="single" w:sz="4" w:space="0" w:color="auto"/>
            </w:tcBorders>
            <w:shd w:val="clear" w:color="auto" w:fill="auto"/>
          </w:tcPr>
          <w:p w14:paraId="75DB8CEB" w14:textId="77777777" w:rsidR="00DF12D3" w:rsidRPr="00F34B50" w:rsidRDefault="00DF12D3" w:rsidP="00DF12D3">
            <w:pPr>
              <w:jc w:val="center"/>
              <w:rPr>
                <w:szCs w:val="24"/>
              </w:rPr>
            </w:pPr>
            <w:r w:rsidRPr="00F34B50">
              <w:rPr>
                <w:szCs w:val="24"/>
              </w:rPr>
              <w:t>TAK</w:t>
            </w:r>
          </w:p>
        </w:tc>
        <w:tc>
          <w:tcPr>
            <w:tcW w:w="3411" w:type="dxa"/>
            <w:tcBorders>
              <w:bottom w:val="single" w:sz="4" w:space="0" w:color="auto"/>
            </w:tcBorders>
            <w:shd w:val="clear" w:color="auto" w:fill="auto"/>
          </w:tcPr>
          <w:p w14:paraId="02BA17C6" w14:textId="77777777" w:rsidR="00DF12D3" w:rsidRPr="00F34B50" w:rsidRDefault="00DF12D3" w:rsidP="00DF12D3">
            <w:pPr>
              <w:rPr>
                <w:szCs w:val="24"/>
              </w:rPr>
            </w:pPr>
          </w:p>
        </w:tc>
      </w:tr>
      <w:tr w:rsidR="00F34B50" w:rsidRPr="00F34B50" w14:paraId="18BCBB48" w14:textId="77777777" w:rsidTr="004E42B4">
        <w:trPr>
          <w:jc w:val="center"/>
        </w:trPr>
        <w:tc>
          <w:tcPr>
            <w:tcW w:w="720" w:type="dxa"/>
            <w:gridSpan w:val="2"/>
            <w:tcBorders>
              <w:bottom w:val="single" w:sz="4" w:space="0" w:color="auto"/>
            </w:tcBorders>
            <w:shd w:val="clear" w:color="auto" w:fill="auto"/>
          </w:tcPr>
          <w:p w14:paraId="73787C0A" w14:textId="77777777" w:rsidR="00DF12D3" w:rsidRPr="00F34B50" w:rsidRDefault="00DF12D3" w:rsidP="00DF12D3">
            <w:pPr>
              <w:numPr>
                <w:ilvl w:val="0"/>
                <w:numId w:val="6"/>
              </w:numPr>
              <w:rPr>
                <w:szCs w:val="24"/>
              </w:rPr>
            </w:pPr>
          </w:p>
        </w:tc>
        <w:tc>
          <w:tcPr>
            <w:tcW w:w="4805" w:type="dxa"/>
            <w:gridSpan w:val="2"/>
            <w:tcBorders>
              <w:bottom w:val="single" w:sz="4" w:space="0" w:color="auto"/>
            </w:tcBorders>
            <w:shd w:val="clear" w:color="auto" w:fill="auto"/>
          </w:tcPr>
          <w:p w14:paraId="703B81B8" w14:textId="77777777" w:rsidR="00DF12D3" w:rsidRPr="00F34B50" w:rsidRDefault="00DF12D3" w:rsidP="00DF12D3">
            <w:pPr>
              <w:rPr>
                <w:szCs w:val="24"/>
              </w:rPr>
            </w:pPr>
            <w:r w:rsidRPr="00F34B50">
              <w:rPr>
                <w:szCs w:val="24"/>
              </w:rPr>
              <w:t>Monitorowane gazy anestetyczne: izofluran, enfluran, sewofluran, desfluran (automatyczna identyfikacja środka)</w:t>
            </w:r>
          </w:p>
        </w:tc>
        <w:tc>
          <w:tcPr>
            <w:tcW w:w="1275" w:type="dxa"/>
            <w:gridSpan w:val="2"/>
            <w:tcBorders>
              <w:bottom w:val="single" w:sz="4" w:space="0" w:color="auto"/>
            </w:tcBorders>
            <w:shd w:val="clear" w:color="auto" w:fill="auto"/>
          </w:tcPr>
          <w:p w14:paraId="35EC53E0" w14:textId="77777777" w:rsidR="00DF12D3" w:rsidRPr="00F34B50" w:rsidRDefault="00DF12D3" w:rsidP="00DF12D3">
            <w:pPr>
              <w:jc w:val="center"/>
              <w:rPr>
                <w:szCs w:val="24"/>
              </w:rPr>
            </w:pPr>
            <w:r w:rsidRPr="00F34B50">
              <w:rPr>
                <w:szCs w:val="24"/>
              </w:rPr>
              <w:t>TAK</w:t>
            </w:r>
          </w:p>
        </w:tc>
        <w:tc>
          <w:tcPr>
            <w:tcW w:w="3411" w:type="dxa"/>
            <w:tcBorders>
              <w:bottom w:val="single" w:sz="4" w:space="0" w:color="auto"/>
            </w:tcBorders>
            <w:shd w:val="clear" w:color="auto" w:fill="auto"/>
          </w:tcPr>
          <w:p w14:paraId="465A7EBC" w14:textId="77777777" w:rsidR="00DF12D3" w:rsidRPr="00F34B50" w:rsidRDefault="00DF12D3" w:rsidP="00DF12D3">
            <w:pPr>
              <w:rPr>
                <w:szCs w:val="24"/>
              </w:rPr>
            </w:pPr>
          </w:p>
        </w:tc>
      </w:tr>
      <w:tr w:rsidR="00F34B50" w:rsidRPr="00F34B50" w14:paraId="6AF7D775" w14:textId="77777777" w:rsidTr="004E42B4">
        <w:trPr>
          <w:jc w:val="center"/>
        </w:trPr>
        <w:tc>
          <w:tcPr>
            <w:tcW w:w="720" w:type="dxa"/>
            <w:gridSpan w:val="2"/>
            <w:tcBorders>
              <w:bottom w:val="single" w:sz="4" w:space="0" w:color="auto"/>
            </w:tcBorders>
            <w:shd w:val="clear" w:color="auto" w:fill="auto"/>
          </w:tcPr>
          <w:p w14:paraId="1B69697D" w14:textId="77777777" w:rsidR="00DF12D3" w:rsidRPr="00F34B50" w:rsidRDefault="00DF12D3" w:rsidP="00DF12D3">
            <w:pPr>
              <w:numPr>
                <w:ilvl w:val="0"/>
                <w:numId w:val="6"/>
              </w:numPr>
              <w:rPr>
                <w:szCs w:val="24"/>
              </w:rPr>
            </w:pPr>
          </w:p>
        </w:tc>
        <w:tc>
          <w:tcPr>
            <w:tcW w:w="4805" w:type="dxa"/>
            <w:gridSpan w:val="2"/>
            <w:tcBorders>
              <w:bottom w:val="single" w:sz="4" w:space="0" w:color="auto"/>
            </w:tcBorders>
            <w:shd w:val="clear" w:color="auto" w:fill="auto"/>
          </w:tcPr>
          <w:p w14:paraId="360099F5" w14:textId="77777777" w:rsidR="00DF12D3" w:rsidRPr="00F34B50" w:rsidRDefault="00DF12D3" w:rsidP="00DF12D3">
            <w:pPr>
              <w:rPr>
                <w:szCs w:val="24"/>
              </w:rPr>
            </w:pPr>
            <w:r w:rsidRPr="00F34B50">
              <w:rPr>
                <w:szCs w:val="24"/>
              </w:rPr>
              <w:t xml:space="preserve">Wyświetlanie krzywej kapnograficznej </w:t>
            </w:r>
          </w:p>
        </w:tc>
        <w:tc>
          <w:tcPr>
            <w:tcW w:w="1275" w:type="dxa"/>
            <w:gridSpan w:val="2"/>
            <w:tcBorders>
              <w:bottom w:val="single" w:sz="4" w:space="0" w:color="auto"/>
            </w:tcBorders>
            <w:shd w:val="clear" w:color="auto" w:fill="auto"/>
          </w:tcPr>
          <w:p w14:paraId="501F12A9" w14:textId="77777777" w:rsidR="00DF12D3" w:rsidRPr="00F34B50" w:rsidRDefault="00DF12D3" w:rsidP="00DF12D3">
            <w:pPr>
              <w:jc w:val="center"/>
              <w:rPr>
                <w:szCs w:val="24"/>
              </w:rPr>
            </w:pPr>
            <w:r w:rsidRPr="00F34B50">
              <w:rPr>
                <w:szCs w:val="24"/>
              </w:rPr>
              <w:t>TAK</w:t>
            </w:r>
          </w:p>
        </w:tc>
        <w:tc>
          <w:tcPr>
            <w:tcW w:w="3411" w:type="dxa"/>
            <w:tcBorders>
              <w:bottom w:val="single" w:sz="4" w:space="0" w:color="auto"/>
            </w:tcBorders>
            <w:shd w:val="clear" w:color="auto" w:fill="auto"/>
          </w:tcPr>
          <w:p w14:paraId="531BC23F" w14:textId="77777777" w:rsidR="00DF12D3" w:rsidRPr="00F34B50" w:rsidRDefault="00DF12D3" w:rsidP="00DF12D3">
            <w:pPr>
              <w:rPr>
                <w:szCs w:val="24"/>
              </w:rPr>
            </w:pPr>
          </w:p>
        </w:tc>
      </w:tr>
      <w:tr w:rsidR="00F34B50" w:rsidRPr="00F34B50" w14:paraId="7D7F03CF" w14:textId="77777777" w:rsidTr="004E42B4">
        <w:trPr>
          <w:jc w:val="center"/>
        </w:trPr>
        <w:tc>
          <w:tcPr>
            <w:tcW w:w="720" w:type="dxa"/>
            <w:gridSpan w:val="2"/>
            <w:tcBorders>
              <w:bottom w:val="single" w:sz="4" w:space="0" w:color="auto"/>
            </w:tcBorders>
            <w:shd w:val="clear" w:color="auto" w:fill="auto"/>
          </w:tcPr>
          <w:p w14:paraId="411184E9" w14:textId="77777777" w:rsidR="00DF12D3" w:rsidRPr="00F34B50" w:rsidRDefault="00DF12D3" w:rsidP="00DF12D3">
            <w:pPr>
              <w:numPr>
                <w:ilvl w:val="0"/>
                <w:numId w:val="6"/>
              </w:numPr>
              <w:rPr>
                <w:szCs w:val="24"/>
              </w:rPr>
            </w:pPr>
          </w:p>
        </w:tc>
        <w:tc>
          <w:tcPr>
            <w:tcW w:w="4805" w:type="dxa"/>
            <w:gridSpan w:val="2"/>
            <w:tcBorders>
              <w:bottom w:val="single" w:sz="4" w:space="0" w:color="auto"/>
            </w:tcBorders>
            <w:shd w:val="clear" w:color="auto" w:fill="auto"/>
          </w:tcPr>
          <w:p w14:paraId="5824BD94" w14:textId="77777777" w:rsidR="00DF12D3" w:rsidRPr="00F34B50" w:rsidRDefault="00DF12D3" w:rsidP="00DF12D3">
            <w:pPr>
              <w:rPr>
                <w:szCs w:val="24"/>
              </w:rPr>
            </w:pPr>
            <w:r w:rsidRPr="00F34B50">
              <w:rPr>
                <w:szCs w:val="24"/>
              </w:rPr>
              <w:t>Obliczanie i wyświetlanie wartości MAC z uwzględnieniem wieku pacjenta</w:t>
            </w:r>
          </w:p>
        </w:tc>
        <w:tc>
          <w:tcPr>
            <w:tcW w:w="1275" w:type="dxa"/>
            <w:gridSpan w:val="2"/>
            <w:tcBorders>
              <w:bottom w:val="single" w:sz="4" w:space="0" w:color="auto"/>
            </w:tcBorders>
            <w:shd w:val="clear" w:color="auto" w:fill="auto"/>
          </w:tcPr>
          <w:p w14:paraId="1489B5ED" w14:textId="77777777" w:rsidR="00DF12D3" w:rsidRPr="00F34B50" w:rsidRDefault="00DF12D3" w:rsidP="00DF12D3">
            <w:pPr>
              <w:jc w:val="center"/>
              <w:rPr>
                <w:szCs w:val="24"/>
              </w:rPr>
            </w:pPr>
            <w:r w:rsidRPr="00F34B50">
              <w:rPr>
                <w:szCs w:val="24"/>
              </w:rPr>
              <w:t>TAK</w:t>
            </w:r>
          </w:p>
        </w:tc>
        <w:tc>
          <w:tcPr>
            <w:tcW w:w="3411" w:type="dxa"/>
            <w:tcBorders>
              <w:bottom w:val="single" w:sz="4" w:space="0" w:color="auto"/>
            </w:tcBorders>
            <w:shd w:val="clear" w:color="auto" w:fill="auto"/>
          </w:tcPr>
          <w:p w14:paraId="021512CD" w14:textId="77777777" w:rsidR="00DF12D3" w:rsidRPr="00F34B50" w:rsidRDefault="00DF12D3" w:rsidP="00DF12D3">
            <w:pPr>
              <w:rPr>
                <w:szCs w:val="24"/>
              </w:rPr>
            </w:pPr>
          </w:p>
        </w:tc>
      </w:tr>
      <w:tr w:rsidR="00F34B50" w:rsidRPr="00F34B50" w14:paraId="6D18A2FC" w14:textId="77777777" w:rsidTr="004E42B4">
        <w:trPr>
          <w:jc w:val="center"/>
        </w:trPr>
        <w:tc>
          <w:tcPr>
            <w:tcW w:w="720" w:type="dxa"/>
            <w:gridSpan w:val="2"/>
            <w:shd w:val="clear" w:color="auto" w:fill="auto"/>
          </w:tcPr>
          <w:p w14:paraId="0CC20508" w14:textId="77777777" w:rsidR="00DF12D3" w:rsidRPr="00F34B50" w:rsidRDefault="00DF12D3" w:rsidP="00DF12D3">
            <w:pPr>
              <w:numPr>
                <w:ilvl w:val="0"/>
                <w:numId w:val="6"/>
              </w:numPr>
              <w:rPr>
                <w:szCs w:val="24"/>
              </w:rPr>
            </w:pPr>
          </w:p>
        </w:tc>
        <w:tc>
          <w:tcPr>
            <w:tcW w:w="4805" w:type="dxa"/>
            <w:gridSpan w:val="2"/>
            <w:shd w:val="clear" w:color="auto" w:fill="auto"/>
          </w:tcPr>
          <w:p w14:paraId="0A47AC72" w14:textId="77777777" w:rsidR="00DF12D3" w:rsidRPr="00F34B50" w:rsidRDefault="000A105B" w:rsidP="00DF12D3">
            <w:pPr>
              <w:rPr>
                <w:szCs w:val="24"/>
              </w:rPr>
            </w:pPr>
            <w:r w:rsidRPr="00F34B50">
              <w:rPr>
                <w:szCs w:val="24"/>
              </w:rPr>
              <w:t>S</w:t>
            </w:r>
            <w:r w:rsidR="00DF12D3" w:rsidRPr="00F34B50">
              <w:rPr>
                <w:szCs w:val="24"/>
              </w:rPr>
              <w:t>sak injektorowy z regulacją siły ssania, napędzany sprężonymi gazami  z butlą wielorazowego użytku o pojemności min 1,0 l.</w:t>
            </w:r>
          </w:p>
        </w:tc>
        <w:tc>
          <w:tcPr>
            <w:tcW w:w="1275" w:type="dxa"/>
            <w:gridSpan w:val="2"/>
            <w:shd w:val="clear" w:color="auto" w:fill="auto"/>
          </w:tcPr>
          <w:p w14:paraId="7AAF4F27"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327C7EC9" w14:textId="77777777" w:rsidR="00DF12D3" w:rsidRPr="00F34B50" w:rsidRDefault="00DF12D3" w:rsidP="00DF12D3">
            <w:pPr>
              <w:rPr>
                <w:szCs w:val="24"/>
              </w:rPr>
            </w:pPr>
          </w:p>
        </w:tc>
      </w:tr>
      <w:tr w:rsidR="00F34B50" w:rsidRPr="00F34B50" w14:paraId="70F59DE2" w14:textId="77777777" w:rsidTr="004E42B4">
        <w:trPr>
          <w:jc w:val="center"/>
        </w:trPr>
        <w:tc>
          <w:tcPr>
            <w:tcW w:w="720" w:type="dxa"/>
            <w:gridSpan w:val="2"/>
            <w:shd w:val="clear" w:color="auto" w:fill="auto"/>
          </w:tcPr>
          <w:p w14:paraId="65317FB3" w14:textId="77777777" w:rsidR="0035526F" w:rsidRPr="00F34B50" w:rsidRDefault="0035526F" w:rsidP="00DF12D3">
            <w:pPr>
              <w:numPr>
                <w:ilvl w:val="0"/>
                <w:numId w:val="6"/>
              </w:numPr>
              <w:rPr>
                <w:szCs w:val="24"/>
              </w:rPr>
            </w:pPr>
          </w:p>
        </w:tc>
        <w:tc>
          <w:tcPr>
            <w:tcW w:w="4805" w:type="dxa"/>
            <w:gridSpan w:val="2"/>
            <w:shd w:val="clear" w:color="auto" w:fill="auto"/>
          </w:tcPr>
          <w:p w14:paraId="36FCF46F" w14:textId="77777777" w:rsidR="0035526F" w:rsidRPr="00F34B50" w:rsidRDefault="0035526F" w:rsidP="00DF12D3">
            <w:pPr>
              <w:rPr>
                <w:szCs w:val="24"/>
              </w:rPr>
            </w:pPr>
            <w:r w:rsidRPr="00F34B50">
              <w:rPr>
                <w:szCs w:val="24"/>
              </w:rPr>
              <w:t xml:space="preserve">Automatyczny </w:t>
            </w:r>
            <w:r w:rsidR="000A105B" w:rsidRPr="00F34B50">
              <w:rPr>
                <w:szCs w:val="24"/>
              </w:rPr>
              <w:t>te</w:t>
            </w:r>
            <w:r w:rsidRPr="00F34B50">
              <w:rPr>
                <w:szCs w:val="24"/>
              </w:rPr>
              <w:t>st kontrolny aparatu, sprawdzający jego działanie.</w:t>
            </w:r>
          </w:p>
        </w:tc>
        <w:tc>
          <w:tcPr>
            <w:tcW w:w="1275" w:type="dxa"/>
            <w:gridSpan w:val="2"/>
            <w:shd w:val="clear" w:color="auto" w:fill="auto"/>
          </w:tcPr>
          <w:p w14:paraId="213A0A36" w14:textId="77777777" w:rsidR="0035526F" w:rsidRPr="00F34B50" w:rsidRDefault="0035526F" w:rsidP="00DF12D3">
            <w:pPr>
              <w:jc w:val="center"/>
              <w:rPr>
                <w:szCs w:val="24"/>
              </w:rPr>
            </w:pPr>
            <w:r w:rsidRPr="00F34B50">
              <w:rPr>
                <w:szCs w:val="24"/>
              </w:rPr>
              <w:t>TAK</w:t>
            </w:r>
          </w:p>
        </w:tc>
        <w:tc>
          <w:tcPr>
            <w:tcW w:w="3411" w:type="dxa"/>
            <w:shd w:val="clear" w:color="auto" w:fill="auto"/>
          </w:tcPr>
          <w:p w14:paraId="4AA682D2" w14:textId="77777777" w:rsidR="0035526F" w:rsidRPr="00F34B50" w:rsidRDefault="0035526F" w:rsidP="00DF12D3">
            <w:pPr>
              <w:rPr>
                <w:szCs w:val="24"/>
              </w:rPr>
            </w:pPr>
          </w:p>
        </w:tc>
      </w:tr>
      <w:tr w:rsidR="00F34B50" w:rsidRPr="00F34B50" w14:paraId="6CFD2CA8" w14:textId="77777777" w:rsidTr="004E42B4">
        <w:trPr>
          <w:jc w:val="center"/>
        </w:trPr>
        <w:tc>
          <w:tcPr>
            <w:tcW w:w="720" w:type="dxa"/>
            <w:gridSpan w:val="2"/>
            <w:shd w:val="clear" w:color="auto" w:fill="auto"/>
          </w:tcPr>
          <w:p w14:paraId="19B6E103" w14:textId="77777777" w:rsidR="0035526F" w:rsidRPr="00F34B50" w:rsidRDefault="0035526F" w:rsidP="00DF12D3">
            <w:pPr>
              <w:numPr>
                <w:ilvl w:val="0"/>
                <w:numId w:val="6"/>
              </w:numPr>
              <w:rPr>
                <w:szCs w:val="24"/>
              </w:rPr>
            </w:pPr>
          </w:p>
        </w:tc>
        <w:tc>
          <w:tcPr>
            <w:tcW w:w="4805" w:type="dxa"/>
            <w:gridSpan w:val="2"/>
            <w:shd w:val="clear" w:color="auto" w:fill="auto"/>
          </w:tcPr>
          <w:p w14:paraId="17E2F7F3" w14:textId="77777777" w:rsidR="0035526F" w:rsidRPr="00F34B50" w:rsidRDefault="0035526F" w:rsidP="00DF12D3">
            <w:pPr>
              <w:rPr>
                <w:szCs w:val="24"/>
              </w:rPr>
            </w:pPr>
            <w:r w:rsidRPr="00F34B50">
              <w:rPr>
                <w:szCs w:val="24"/>
              </w:rPr>
              <w:t>Dziennik testów kontrolnych prezentowany na ekranie aparatu</w:t>
            </w:r>
          </w:p>
        </w:tc>
        <w:tc>
          <w:tcPr>
            <w:tcW w:w="1275" w:type="dxa"/>
            <w:gridSpan w:val="2"/>
            <w:shd w:val="clear" w:color="auto" w:fill="auto"/>
          </w:tcPr>
          <w:p w14:paraId="794EE02B" w14:textId="77777777" w:rsidR="0035526F" w:rsidRPr="00F34B50" w:rsidRDefault="0035526F" w:rsidP="00DF12D3">
            <w:pPr>
              <w:jc w:val="center"/>
              <w:rPr>
                <w:szCs w:val="24"/>
              </w:rPr>
            </w:pPr>
            <w:r w:rsidRPr="00F34B50">
              <w:rPr>
                <w:szCs w:val="24"/>
              </w:rPr>
              <w:t>TAK</w:t>
            </w:r>
          </w:p>
        </w:tc>
        <w:tc>
          <w:tcPr>
            <w:tcW w:w="3411" w:type="dxa"/>
            <w:shd w:val="clear" w:color="auto" w:fill="auto"/>
          </w:tcPr>
          <w:p w14:paraId="61FAC8FB" w14:textId="77777777" w:rsidR="0035526F" w:rsidRPr="00F34B50" w:rsidRDefault="0035526F" w:rsidP="00DF12D3">
            <w:pPr>
              <w:rPr>
                <w:szCs w:val="24"/>
              </w:rPr>
            </w:pPr>
          </w:p>
        </w:tc>
      </w:tr>
      <w:tr w:rsidR="00F34B50" w:rsidRPr="00F34B50" w14:paraId="3B476646" w14:textId="77777777" w:rsidTr="004E42B4">
        <w:trPr>
          <w:jc w:val="center"/>
        </w:trPr>
        <w:tc>
          <w:tcPr>
            <w:tcW w:w="720" w:type="dxa"/>
            <w:gridSpan w:val="2"/>
            <w:shd w:val="clear" w:color="auto" w:fill="auto"/>
          </w:tcPr>
          <w:p w14:paraId="47A72350" w14:textId="77777777" w:rsidR="00DF12D3" w:rsidRPr="00F34B50" w:rsidRDefault="00DF12D3" w:rsidP="00DF12D3">
            <w:pPr>
              <w:numPr>
                <w:ilvl w:val="0"/>
                <w:numId w:val="6"/>
              </w:numPr>
              <w:rPr>
                <w:szCs w:val="24"/>
              </w:rPr>
            </w:pPr>
          </w:p>
        </w:tc>
        <w:tc>
          <w:tcPr>
            <w:tcW w:w="4805" w:type="dxa"/>
            <w:gridSpan w:val="2"/>
            <w:shd w:val="clear" w:color="auto" w:fill="auto"/>
          </w:tcPr>
          <w:p w14:paraId="72029EAF" w14:textId="77777777" w:rsidR="00DF12D3" w:rsidRPr="00F34B50" w:rsidRDefault="00DF12D3" w:rsidP="00DF12D3">
            <w:pPr>
              <w:rPr>
                <w:szCs w:val="24"/>
              </w:rPr>
            </w:pPr>
            <w:r w:rsidRPr="00F34B50">
              <w:rPr>
                <w:szCs w:val="24"/>
              </w:rPr>
              <w:t>Komunikacja całego systemu z użytkownikiem w języku polskim</w:t>
            </w:r>
          </w:p>
        </w:tc>
        <w:tc>
          <w:tcPr>
            <w:tcW w:w="1275" w:type="dxa"/>
            <w:gridSpan w:val="2"/>
            <w:shd w:val="clear" w:color="auto" w:fill="auto"/>
          </w:tcPr>
          <w:p w14:paraId="698E8B9E"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1C8F29E8" w14:textId="77777777" w:rsidR="00DF12D3" w:rsidRPr="00F34B50" w:rsidRDefault="00DF12D3" w:rsidP="00DF12D3">
            <w:pPr>
              <w:rPr>
                <w:szCs w:val="24"/>
              </w:rPr>
            </w:pPr>
          </w:p>
        </w:tc>
      </w:tr>
      <w:tr w:rsidR="00F34B50" w:rsidRPr="00F34B50" w14:paraId="5F227DDF" w14:textId="77777777" w:rsidTr="004E42B4">
        <w:trPr>
          <w:jc w:val="center"/>
        </w:trPr>
        <w:tc>
          <w:tcPr>
            <w:tcW w:w="720" w:type="dxa"/>
            <w:gridSpan w:val="2"/>
            <w:shd w:val="clear" w:color="auto" w:fill="auto"/>
          </w:tcPr>
          <w:p w14:paraId="3D2B5FB9" w14:textId="77777777" w:rsidR="00DF12D3" w:rsidRPr="00F34B50" w:rsidRDefault="00DF12D3" w:rsidP="00DF12D3">
            <w:pPr>
              <w:numPr>
                <w:ilvl w:val="0"/>
                <w:numId w:val="6"/>
              </w:numPr>
              <w:rPr>
                <w:szCs w:val="24"/>
              </w:rPr>
            </w:pPr>
          </w:p>
        </w:tc>
        <w:tc>
          <w:tcPr>
            <w:tcW w:w="4805" w:type="dxa"/>
            <w:gridSpan w:val="2"/>
            <w:shd w:val="clear" w:color="auto" w:fill="auto"/>
          </w:tcPr>
          <w:p w14:paraId="4404234F" w14:textId="35DBD2A8" w:rsidR="00DF12D3" w:rsidRPr="00F34B50" w:rsidRDefault="00DF12D3" w:rsidP="00855D66">
            <w:pPr>
              <w:rPr>
                <w:szCs w:val="24"/>
              </w:rPr>
            </w:pPr>
            <w:r w:rsidRPr="00F34B50">
              <w:rPr>
                <w:szCs w:val="24"/>
              </w:rPr>
              <w:t>Aparat i monitor jednego producenta</w:t>
            </w:r>
            <w:r w:rsidR="006226DB" w:rsidRPr="00F34B50">
              <w:rPr>
                <w:szCs w:val="24"/>
              </w:rPr>
              <w:t>.</w:t>
            </w:r>
          </w:p>
        </w:tc>
        <w:tc>
          <w:tcPr>
            <w:tcW w:w="1275" w:type="dxa"/>
            <w:gridSpan w:val="2"/>
            <w:shd w:val="clear" w:color="auto" w:fill="auto"/>
          </w:tcPr>
          <w:p w14:paraId="6DCB6523" w14:textId="77777777" w:rsidR="00DF12D3" w:rsidRPr="00F34B50" w:rsidRDefault="00DF12D3" w:rsidP="00DF12D3">
            <w:pPr>
              <w:jc w:val="center"/>
              <w:rPr>
                <w:szCs w:val="24"/>
              </w:rPr>
            </w:pPr>
            <w:r w:rsidRPr="00F34B50">
              <w:rPr>
                <w:szCs w:val="24"/>
              </w:rPr>
              <w:t>TAK</w:t>
            </w:r>
          </w:p>
        </w:tc>
        <w:tc>
          <w:tcPr>
            <w:tcW w:w="3411" w:type="dxa"/>
            <w:shd w:val="clear" w:color="auto" w:fill="auto"/>
          </w:tcPr>
          <w:p w14:paraId="2EF3EEF2" w14:textId="77777777" w:rsidR="00DF12D3" w:rsidRPr="00F34B50" w:rsidRDefault="00DF12D3" w:rsidP="00DF12D3">
            <w:pPr>
              <w:rPr>
                <w:szCs w:val="24"/>
              </w:rPr>
            </w:pPr>
          </w:p>
        </w:tc>
      </w:tr>
      <w:tr w:rsidR="00F34B50" w:rsidRPr="00F34B50" w14:paraId="2132D6D5" w14:textId="77777777" w:rsidTr="00447DEB">
        <w:trPr>
          <w:jc w:val="center"/>
        </w:trPr>
        <w:tc>
          <w:tcPr>
            <w:tcW w:w="10211" w:type="dxa"/>
            <w:gridSpan w:val="7"/>
            <w:shd w:val="clear" w:color="auto" w:fill="auto"/>
          </w:tcPr>
          <w:p w14:paraId="6346763C" w14:textId="698C8EFB" w:rsidR="006226DB" w:rsidRPr="00F34B50" w:rsidRDefault="006226DB" w:rsidP="006226DB">
            <w:pPr>
              <w:ind w:left="376"/>
              <w:rPr>
                <w:szCs w:val="24"/>
              </w:rPr>
            </w:pPr>
            <w:r w:rsidRPr="00F34B50">
              <w:rPr>
                <w:b/>
                <w:szCs w:val="24"/>
              </w:rPr>
              <w:t>Pomiar zwiotczenia mięśni</w:t>
            </w:r>
            <w:r w:rsidR="00C517E3" w:rsidRPr="00F34B50">
              <w:rPr>
                <w:b/>
                <w:szCs w:val="24"/>
              </w:rPr>
              <w:t xml:space="preserve"> (moduł aparatu)</w:t>
            </w:r>
          </w:p>
        </w:tc>
      </w:tr>
      <w:tr w:rsidR="00F34B50" w:rsidRPr="00F34B50" w14:paraId="6055A3DF" w14:textId="77777777" w:rsidTr="004E42B4">
        <w:trPr>
          <w:jc w:val="center"/>
        </w:trPr>
        <w:tc>
          <w:tcPr>
            <w:tcW w:w="720" w:type="dxa"/>
            <w:gridSpan w:val="2"/>
            <w:shd w:val="clear" w:color="auto" w:fill="auto"/>
          </w:tcPr>
          <w:p w14:paraId="77719875" w14:textId="77777777" w:rsidR="006226DB" w:rsidRPr="00F34B50" w:rsidRDefault="006226DB" w:rsidP="006226DB">
            <w:pPr>
              <w:numPr>
                <w:ilvl w:val="0"/>
                <w:numId w:val="6"/>
              </w:numPr>
              <w:rPr>
                <w:szCs w:val="24"/>
              </w:rPr>
            </w:pPr>
          </w:p>
        </w:tc>
        <w:tc>
          <w:tcPr>
            <w:tcW w:w="4805" w:type="dxa"/>
            <w:gridSpan w:val="2"/>
            <w:shd w:val="clear" w:color="auto" w:fill="auto"/>
          </w:tcPr>
          <w:p w14:paraId="5BF2B996" w14:textId="33235EEE" w:rsidR="006226DB" w:rsidRPr="00F34B50" w:rsidRDefault="006226DB" w:rsidP="006226DB">
            <w:pPr>
              <w:rPr>
                <w:szCs w:val="24"/>
              </w:rPr>
            </w:pPr>
            <w:r w:rsidRPr="00F34B50">
              <w:rPr>
                <w:szCs w:val="24"/>
              </w:rPr>
              <w:t>Moduł NMT w aparacie do znieczulania. Nie dopuszcza się osobnego urządzenia.</w:t>
            </w:r>
          </w:p>
        </w:tc>
        <w:tc>
          <w:tcPr>
            <w:tcW w:w="1275" w:type="dxa"/>
            <w:gridSpan w:val="2"/>
            <w:shd w:val="clear" w:color="auto" w:fill="auto"/>
          </w:tcPr>
          <w:p w14:paraId="09C69DB7" w14:textId="3B733531" w:rsidR="006226DB" w:rsidRPr="00F34B50" w:rsidRDefault="006226DB" w:rsidP="006226DB">
            <w:pPr>
              <w:jc w:val="center"/>
              <w:rPr>
                <w:szCs w:val="24"/>
              </w:rPr>
            </w:pPr>
            <w:r w:rsidRPr="00F34B50">
              <w:rPr>
                <w:szCs w:val="24"/>
              </w:rPr>
              <w:t>TAK</w:t>
            </w:r>
          </w:p>
        </w:tc>
        <w:tc>
          <w:tcPr>
            <w:tcW w:w="3411" w:type="dxa"/>
            <w:shd w:val="clear" w:color="auto" w:fill="auto"/>
          </w:tcPr>
          <w:p w14:paraId="239D3060" w14:textId="77777777" w:rsidR="006226DB" w:rsidRPr="00F34B50" w:rsidRDefault="006226DB" w:rsidP="006226DB">
            <w:pPr>
              <w:rPr>
                <w:szCs w:val="24"/>
              </w:rPr>
            </w:pPr>
          </w:p>
        </w:tc>
      </w:tr>
      <w:tr w:rsidR="00F34B50" w:rsidRPr="00F34B50" w14:paraId="31937BD3" w14:textId="77777777" w:rsidTr="004E42B4">
        <w:trPr>
          <w:jc w:val="center"/>
        </w:trPr>
        <w:tc>
          <w:tcPr>
            <w:tcW w:w="720" w:type="dxa"/>
            <w:gridSpan w:val="2"/>
            <w:shd w:val="clear" w:color="auto" w:fill="auto"/>
          </w:tcPr>
          <w:p w14:paraId="73C26776" w14:textId="77777777" w:rsidR="006226DB" w:rsidRPr="00F34B50" w:rsidRDefault="006226DB" w:rsidP="006226DB">
            <w:pPr>
              <w:numPr>
                <w:ilvl w:val="0"/>
                <w:numId w:val="6"/>
              </w:numPr>
              <w:rPr>
                <w:szCs w:val="24"/>
              </w:rPr>
            </w:pPr>
          </w:p>
        </w:tc>
        <w:tc>
          <w:tcPr>
            <w:tcW w:w="4805" w:type="dxa"/>
            <w:gridSpan w:val="2"/>
            <w:shd w:val="clear" w:color="auto" w:fill="auto"/>
          </w:tcPr>
          <w:p w14:paraId="040803E5" w14:textId="7212EA55" w:rsidR="006226DB" w:rsidRPr="00F34B50" w:rsidRDefault="006226DB" w:rsidP="006226DB">
            <w:pPr>
              <w:rPr>
                <w:szCs w:val="24"/>
              </w:rPr>
            </w:pPr>
            <w:r w:rsidRPr="00F34B50">
              <w:rPr>
                <w:szCs w:val="24"/>
              </w:rPr>
              <w:t>Dostępne tryby stymulacji:  co najmniej TOF, ST, PTC, DBS</w:t>
            </w:r>
          </w:p>
        </w:tc>
        <w:tc>
          <w:tcPr>
            <w:tcW w:w="1275" w:type="dxa"/>
            <w:gridSpan w:val="2"/>
            <w:shd w:val="clear" w:color="auto" w:fill="auto"/>
          </w:tcPr>
          <w:p w14:paraId="428A1C91" w14:textId="4DCC6886" w:rsidR="006226DB" w:rsidRPr="00F34B50" w:rsidRDefault="006226DB" w:rsidP="006226DB">
            <w:pPr>
              <w:jc w:val="center"/>
              <w:rPr>
                <w:szCs w:val="24"/>
              </w:rPr>
            </w:pPr>
            <w:r w:rsidRPr="00F34B50">
              <w:rPr>
                <w:szCs w:val="24"/>
              </w:rPr>
              <w:t>TAK</w:t>
            </w:r>
          </w:p>
        </w:tc>
        <w:tc>
          <w:tcPr>
            <w:tcW w:w="3411" w:type="dxa"/>
            <w:shd w:val="clear" w:color="auto" w:fill="auto"/>
          </w:tcPr>
          <w:p w14:paraId="4776BF3E" w14:textId="77777777" w:rsidR="006226DB" w:rsidRPr="00F34B50" w:rsidRDefault="006226DB" w:rsidP="006226DB">
            <w:pPr>
              <w:rPr>
                <w:szCs w:val="24"/>
              </w:rPr>
            </w:pPr>
          </w:p>
        </w:tc>
      </w:tr>
      <w:tr w:rsidR="00F34B50" w:rsidRPr="00F34B50" w14:paraId="404ACF2C" w14:textId="77777777" w:rsidTr="004E42B4">
        <w:trPr>
          <w:jc w:val="center"/>
        </w:trPr>
        <w:tc>
          <w:tcPr>
            <w:tcW w:w="720" w:type="dxa"/>
            <w:gridSpan w:val="2"/>
            <w:shd w:val="clear" w:color="auto" w:fill="auto"/>
          </w:tcPr>
          <w:p w14:paraId="2E7CCACF" w14:textId="77777777" w:rsidR="006226DB" w:rsidRPr="00F34B50" w:rsidRDefault="006226DB" w:rsidP="006226DB">
            <w:pPr>
              <w:numPr>
                <w:ilvl w:val="0"/>
                <w:numId w:val="6"/>
              </w:numPr>
              <w:rPr>
                <w:szCs w:val="24"/>
              </w:rPr>
            </w:pPr>
          </w:p>
        </w:tc>
        <w:tc>
          <w:tcPr>
            <w:tcW w:w="4805" w:type="dxa"/>
            <w:gridSpan w:val="2"/>
            <w:shd w:val="clear" w:color="auto" w:fill="auto"/>
          </w:tcPr>
          <w:p w14:paraId="047D4071" w14:textId="4784D094" w:rsidR="006226DB" w:rsidRPr="00F34B50" w:rsidRDefault="006226DB" w:rsidP="006226DB">
            <w:pPr>
              <w:rPr>
                <w:szCs w:val="24"/>
              </w:rPr>
            </w:pPr>
            <w:r w:rsidRPr="00F34B50">
              <w:rPr>
                <w:szCs w:val="24"/>
              </w:rPr>
              <w:t>W komplecie z modułem NMT czujnik na palec, niezbędne przewody połączeniowe i co najmniej 10 szt. elektrod</w:t>
            </w:r>
            <w:r w:rsidR="00753AAB" w:rsidRPr="00F34B50">
              <w:rPr>
                <w:szCs w:val="24"/>
              </w:rPr>
              <w:t xml:space="preserve"> jednorazowych</w:t>
            </w:r>
            <w:r w:rsidRPr="00F34B50">
              <w:rPr>
                <w:szCs w:val="24"/>
              </w:rPr>
              <w:t>; wielorazowa opaska mocująca czujnik na kciuku.</w:t>
            </w:r>
          </w:p>
        </w:tc>
        <w:tc>
          <w:tcPr>
            <w:tcW w:w="1275" w:type="dxa"/>
            <w:gridSpan w:val="2"/>
            <w:shd w:val="clear" w:color="auto" w:fill="auto"/>
          </w:tcPr>
          <w:p w14:paraId="541DEF57" w14:textId="35D2C0B6" w:rsidR="006226DB" w:rsidRPr="00F34B50" w:rsidRDefault="006226DB" w:rsidP="006226DB">
            <w:pPr>
              <w:jc w:val="center"/>
              <w:rPr>
                <w:szCs w:val="24"/>
              </w:rPr>
            </w:pPr>
            <w:r w:rsidRPr="00F34B50">
              <w:rPr>
                <w:szCs w:val="24"/>
              </w:rPr>
              <w:t>TAK</w:t>
            </w:r>
          </w:p>
        </w:tc>
        <w:tc>
          <w:tcPr>
            <w:tcW w:w="3411" w:type="dxa"/>
            <w:shd w:val="clear" w:color="auto" w:fill="auto"/>
          </w:tcPr>
          <w:p w14:paraId="1B73B09A" w14:textId="77777777" w:rsidR="006226DB" w:rsidRPr="00F34B50" w:rsidRDefault="006226DB" w:rsidP="006226DB">
            <w:pPr>
              <w:rPr>
                <w:szCs w:val="24"/>
              </w:rPr>
            </w:pPr>
          </w:p>
        </w:tc>
      </w:tr>
      <w:tr w:rsidR="00F34B50" w:rsidRPr="00F34B50" w14:paraId="0BFEE3EA" w14:textId="77777777" w:rsidTr="004E42B4">
        <w:trPr>
          <w:jc w:val="center"/>
        </w:trPr>
        <w:tc>
          <w:tcPr>
            <w:tcW w:w="720" w:type="dxa"/>
            <w:gridSpan w:val="2"/>
            <w:shd w:val="clear" w:color="auto" w:fill="auto"/>
          </w:tcPr>
          <w:p w14:paraId="7F46CD33" w14:textId="77777777" w:rsidR="006226DB" w:rsidRPr="00F34B50" w:rsidRDefault="006226DB" w:rsidP="006226DB">
            <w:pPr>
              <w:numPr>
                <w:ilvl w:val="0"/>
                <w:numId w:val="6"/>
              </w:numPr>
              <w:rPr>
                <w:szCs w:val="24"/>
              </w:rPr>
            </w:pPr>
          </w:p>
        </w:tc>
        <w:tc>
          <w:tcPr>
            <w:tcW w:w="4805" w:type="dxa"/>
            <w:gridSpan w:val="2"/>
            <w:shd w:val="clear" w:color="auto" w:fill="auto"/>
          </w:tcPr>
          <w:p w14:paraId="5A3B0CA5" w14:textId="048FE5CA" w:rsidR="006226DB" w:rsidRPr="00F34B50" w:rsidRDefault="006226DB" w:rsidP="006226DB">
            <w:pPr>
              <w:rPr>
                <w:szCs w:val="24"/>
              </w:rPr>
            </w:pPr>
            <w:r w:rsidRPr="00F34B50">
              <w:rPr>
                <w:szCs w:val="24"/>
              </w:rPr>
              <w:t>Instrukcja Obsługi w języku polskim</w:t>
            </w:r>
          </w:p>
        </w:tc>
        <w:tc>
          <w:tcPr>
            <w:tcW w:w="1275" w:type="dxa"/>
            <w:gridSpan w:val="2"/>
            <w:shd w:val="clear" w:color="auto" w:fill="auto"/>
          </w:tcPr>
          <w:p w14:paraId="2660FE2B" w14:textId="1F6F30D4" w:rsidR="006226DB" w:rsidRPr="00F34B50" w:rsidRDefault="006226DB" w:rsidP="006226DB">
            <w:pPr>
              <w:jc w:val="center"/>
              <w:rPr>
                <w:szCs w:val="24"/>
              </w:rPr>
            </w:pPr>
            <w:r w:rsidRPr="00F34B50">
              <w:rPr>
                <w:szCs w:val="24"/>
              </w:rPr>
              <w:t>TAK</w:t>
            </w:r>
          </w:p>
        </w:tc>
        <w:tc>
          <w:tcPr>
            <w:tcW w:w="3411" w:type="dxa"/>
            <w:shd w:val="clear" w:color="auto" w:fill="auto"/>
          </w:tcPr>
          <w:p w14:paraId="7203847F" w14:textId="77777777" w:rsidR="006226DB" w:rsidRPr="00F34B50" w:rsidRDefault="006226DB" w:rsidP="006226DB">
            <w:pPr>
              <w:rPr>
                <w:szCs w:val="24"/>
              </w:rPr>
            </w:pPr>
          </w:p>
        </w:tc>
      </w:tr>
      <w:tr w:rsidR="00F34B50" w:rsidRPr="00F34B50" w14:paraId="7EFD9DB0" w14:textId="77777777" w:rsidTr="00821069">
        <w:trPr>
          <w:jc w:val="center"/>
        </w:trPr>
        <w:tc>
          <w:tcPr>
            <w:tcW w:w="10211" w:type="dxa"/>
            <w:gridSpan w:val="7"/>
          </w:tcPr>
          <w:p w14:paraId="39DA18FE" w14:textId="0742F28D" w:rsidR="006226DB" w:rsidRPr="00F34B50" w:rsidRDefault="006226DB" w:rsidP="006226DB">
            <w:pPr>
              <w:ind w:left="62"/>
              <w:rPr>
                <w:b/>
                <w:szCs w:val="24"/>
              </w:rPr>
            </w:pPr>
            <w:r w:rsidRPr="00F34B50">
              <w:rPr>
                <w:b/>
                <w:szCs w:val="24"/>
              </w:rPr>
              <w:t>MONITOR O KONSTRUKCJI KOMPAKTOWEJ</w:t>
            </w:r>
          </w:p>
        </w:tc>
      </w:tr>
      <w:tr w:rsidR="00F34B50" w:rsidRPr="00F34B50" w14:paraId="11A93A94" w14:textId="77777777" w:rsidTr="004E42B4">
        <w:trPr>
          <w:jc w:val="center"/>
        </w:trPr>
        <w:tc>
          <w:tcPr>
            <w:tcW w:w="703" w:type="dxa"/>
            <w:shd w:val="clear" w:color="auto" w:fill="auto"/>
          </w:tcPr>
          <w:p w14:paraId="62976BD6" w14:textId="77777777" w:rsidR="006226DB" w:rsidRPr="00F34B50" w:rsidRDefault="006226DB" w:rsidP="006226DB">
            <w:pPr>
              <w:numPr>
                <w:ilvl w:val="0"/>
                <w:numId w:val="6"/>
              </w:numPr>
              <w:rPr>
                <w:szCs w:val="24"/>
              </w:rPr>
            </w:pPr>
          </w:p>
        </w:tc>
        <w:tc>
          <w:tcPr>
            <w:tcW w:w="4810" w:type="dxa"/>
            <w:gridSpan w:val="2"/>
            <w:shd w:val="clear" w:color="auto" w:fill="auto"/>
          </w:tcPr>
          <w:p w14:paraId="6610D72B" w14:textId="10A29A95" w:rsidR="006226DB" w:rsidRPr="00F34B50" w:rsidRDefault="006226DB" w:rsidP="006226DB">
            <w:pPr>
              <w:rPr>
                <w:szCs w:val="24"/>
              </w:rPr>
            </w:pPr>
            <w:r w:rsidRPr="00F34B50">
              <w:rPr>
                <w:szCs w:val="24"/>
              </w:rPr>
              <w:t>Kolorowy pojedynczy ekran w postaci płaskiego panelu LCD TFT o przekątnej minimum 15", rozdzielczości co najmniej 1300x700 pikseli.</w:t>
            </w:r>
          </w:p>
        </w:tc>
        <w:tc>
          <w:tcPr>
            <w:tcW w:w="1275" w:type="dxa"/>
            <w:gridSpan w:val="2"/>
            <w:shd w:val="clear" w:color="auto" w:fill="auto"/>
          </w:tcPr>
          <w:p w14:paraId="2F1B7213" w14:textId="77777777" w:rsidR="006226DB" w:rsidRPr="00F34B50" w:rsidRDefault="006226DB" w:rsidP="006226DB">
            <w:pPr>
              <w:jc w:val="center"/>
              <w:rPr>
                <w:szCs w:val="24"/>
              </w:rPr>
            </w:pPr>
            <w:r w:rsidRPr="00F34B50">
              <w:rPr>
                <w:szCs w:val="24"/>
              </w:rPr>
              <w:t>TAK</w:t>
            </w:r>
          </w:p>
        </w:tc>
        <w:tc>
          <w:tcPr>
            <w:tcW w:w="3423" w:type="dxa"/>
            <w:gridSpan w:val="2"/>
            <w:shd w:val="clear" w:color="auto" w:fill="auto"/>
          </w:tcPr>
          <w:p w14:paraId="4AF41A7E" w14:textId="77777777" w:rsidR="006226DB" w:rsidRPr="00F34B50" w:rsidRDefault="006226DB" w:rsidP="006226DB">
            <w:pPr>
              <w:rPr>
                <w:szCs w:val="24"/>
              </w:rPr>
            </w:pPr>
          </w:p>
        </w:tc>
      </w:tr>
      <w:tr w:rsidR="00F34B50" w:rsidRPr="00F34B50" w14:paraId="3F4BB22B" w14:textId="77777777" w:rsidTr="004E42B4">
        <w:trPr>
          <w:jc w:val="center"/>
        </w:trPr>
        <w:tc>
          <w:tcPr>
            <w:tcW w:w="703" w:type="dxa"/>
            <w:shd w:val="clear" w:color="auto" w:fill="auto"/>
          </w:tcPr>
          <w:p w14:paraId="2438FB56" w14:textId="77777777" w:rsidR="006226DB" w:rsidRPr="00F34B50" w:rsidRDefault="006226DB" w:rsidP="006226DB">
            <w:pPr>
              <w:numPr>
                <w:ilvl w:val="0"/>
                <w:numId w:val="6"/>
              </w:numPr>
              <w:rPr>
                <w:szCs w:val="24"/>
              </w:rPr>
            </w:pPr>
          </w:p>
        </w:tc>
        <w:tc>
          <w:tcPr>
            <w:tcW w:w="4810" w:type="dxa"/>
            <w:gridSpan w:val="2"/>
            <w:shd w:val="clear" w:color="auto" w:fill="auto"/>
          </w:tcPr>
          <w:p w14:paraId="390ED53B" w14:textId="4910F269" w:rsidR="006226DB" w:rsidRPr="00F34B50" w:rsidRDefault="006226DB" w:rsidP="006226DB">
            <w:pPr>
              <w:rPr>
                <w:szCs w:val="24"/>
              </w:rPr>
            </w:pPr>
            <w:r w:rsidRPr="00F34B50">
              <w:rPr>
                <w:szCs w:val="24"/>
              </w:rPr>
              <w:t>W obudowie monitora miejsce na akcesoria pomiarowe.</w:t>
            </w:r>
          </w:p>
        </w:tc>
        <w:tc>
          <w:tcPr>
            <w:tcW w:w="1275" w:type="dxa"/>
            <w:gridSpan w:val="2"/>
            <w:shd w:val="clear" w:color="auto" w:fill="auto"/>
          </w:tcPr>
          <w:p w14:paraId="0916FAC0" w14:textId="77777777" w:rsidR="006226DB" w:rsidRPr="00F34B50" w:rsidRDefault="006226DB" w:rsidP="006226DB">
            <w:pPr>
              <w:jc w:val="center"/>
              <w:rPr>
                <w:szCs w:val="24"/>
              </w:rPr>
            </w:pPr>
            <w:r w:rsidRPr="00F34B50">
              <w:rPr>
                <w:szCs w:val="24"/>
              </w:rPr>
              <w:t>TAK</w:t>
            </w:r>
          </w:p>
        </w:tc>
        <w:tc>
          <w:tcPr>
            <w:tcW w:w="3423" w:type="dxa"/>
            <w:gridSpan w:val="2"/>
            <w:shd w:val="clear" w:color="auto" w:fill="auto"/>
          </w:tcPr>
          <w:p w14:paraId="519E41B6" w14:textId="77777777" w:rsidR="006226DB" w:rsidRPr="00F34B50" w:rsidRDefault="006226DB" w:rsidP="006226DB">
            <w:pPr>
              <w:rPr>
                <w:szCs w:val="24"/>
              </w:rPr>
            </w:pPr>
          </w:p>
        </w:tc>
      </w:tr>
      <w:tr w:rsidR="00F34B50" w:rsidRPr="00F34B50" w14:paraId="7F3E2D4A" w14:textId="77777777" w:rsidTr="004E42B4">
        <w:trPr>
          <w:jc w:val="center"/>
        </w:trPr>
        <w:tc>
          <w:tcPr>
            <w:tcW w:w="703" w:type="dxa"/>
            <w:shd w:val="clear" w:color="auto" w:fill="auto"/>
          </w:tcPr>
          <w:p w14:paraId="55FEE74C" w14:textId="77777777" w:rsidR="006226DB" w:rsidRPr="00F34B50" w:rsidRDefault="006226DB" w:rsidP="006226DB">
            <w:pPr>
              <w:numPr>
                <w:ilvl w:val="0"/>
                <w:numId w:val="6"/>
              </w:numPr>
              <w:rPr>
                <w:szCs w:val="24"/>
              </w:rPr>
            </w:pPr>
          </w:p>
        </w:tc>
        <w:tc>
          <w:tcPr>
            <w:tcW w:w="4810" w:type="dxa"/>
            <w:gridSpan w:val="2"/>
            <w:shd w:val="clear" w:color="auto" w:fill="auto"/>
          </w:tcPr>
          <w:p w14:paraId="2EFC39FC" w14:textId="2A308D66" w:rsidR="006226DB" w:rsidRPr="00F34B50" w:rsidRDefault="006226DB" w:rsidP="006226DB">
            <w:pPr>
              <w:rPr>
                <w:szCs w:val="24"/>
              </w:rPr>
            </w:pPr>
            <w:r w:rsidRPr="00F34B50">
              <w:rPr>
                <w:szCs w:val="24"/>
              </w:rPr>
              <w:t xml:space="preserve">Opisy i komunikaty ekranowe w języku polskim. Obsługa poprzez ekran dotykowy z funkcją obsługi gestów, przyciski funkcyjne oraz pokrętło. Fabrycznie skonfigurowane co </w:t>
            </w:r>
            <w:r w:rsidRPr="00F34B50">
              <w:rPr>
                <w:szCs w:val="24"/>
              </w:rPr>
              <w:lastRenderedPageBreak/>
              <w:t>najmniej trzy układy ekranu: normalny (krzywe dynamiczne i wartości parametrów), minitrendów (krótkie trendy, krzywe dynamiczne i wartości parametrów), duże odczyty. Szybkie przełączanie między ekranami, bez wchodzenia do menu, za pomocą gestów np. przesunięcie w lewo lub w prawo dwoma palcami po ekranie. Monitor wyposażony w funkcje demo oraz tryb szkoleniowy zawierający podstawowe instrukcje dotyczące korzystania z monitora.</w:t>
            </w:r>
          </w:p>
        </w:tc>
        <w:tc>
          <w:tcPr>
            <w:tcW w:w="1275" w:type="dxa"/>
            <w:gridSpan w:val="2"/>
            <w:shd w:val="clear" w:color="auto" w:fill="auto"/>
          </w:tcPr>
          <w:p w14:paraId="1D493730" w14:textId="77777777" w:rsidR="006226DB" w:rsidRPr="00F34B50" w:rsidRDefault="006226DB" w:rsidP="006226DB">
            <w:pPr>
              <w:jc w:val="center"/>
              <w:rPr>
                <w:szCs w:val="24"/>
              </w:rPr>
            </w:pPr>
            <w:r w:rsidRPr="00F34B50">
              <w:rPr>
                <w:szCs w:val="24"/>
              </w:rPr>
              <w:lastRenderedPageBreak/>
              <w:t>TAK</w:t>
            </w:r>
          </w:p>
        </w:tc>
        <w:tc>
          <w:tcPr>
            <w:tcW w:w="3423" w:type="dxa"/>
            <w:gridSpan w:val="2"/>
            <w:shd w:val="clear" w:color="auto" w:fill="auto"/>
          </w:tcPr>
          <w:p w14:paraId="1CD70096" w14:textId="77777777" w:rsidR="006226DB" w:rsidRPr="00F34B50" w:rsidRDefault="006226DB" w:rsidP="006226DB">
            <w:pPr>
              <w:rPr>
                <w:szCs w:val="24"/>
              </w:rPr>
            </w:pPr>
          </w:p>
        </w:tc>
      </w:tr>
      <w:tr w:rsidR="00F34B50" w:rsidRPr="00F34B50" w14:paraId="01F299A6" w14:textId="77777777" w:rsidTr="004E42B4">
        <w:trPr>
          <w:jc w:val="center"/>
        </w:trPr>
        <w:tc>
          <w:tcPr>
            <w:tcW w:w="703" w:type="dxa"/>
            <w:shd w:val="clear" w:color="auto" w:fill="auto"/>
          </w:tcPr>
          <w:p w14:paraId="0F5C75EF" w14:textId="77777777" w:rsidR="006226DB" w:rsidRPr="00F34B50" w:rsidRDefault="006226DB" w:rsidP="006226DB">
            <w:pPr>
              <w:numPr>
                <w:ilvl w:val="0"/>
                <w:numId w:val="6"/>
              </w:numPr>
              <w:rPr>
                <w:szCs w:val="24"/>
              </w:rPr>
            </w:pPr>
          </w:p>
        </w:tc>
        <w:tc>
          <w:tcPr>
            <w:tcW w:w="4810" w:type="dxa"/>
            <w:gridSpan w:val="2"/>
            <w:shd w:val="clear" w:color="auto" w:fill="auto"/>
          </w:tcPr>
          <w:p w14:paraId="692503A6" w14:textId="23AD4112" w:rsidR="006226DB" w:rsidRPr="00F34B50" w:rsidRDefault="006226DB" w:rsidP="006226DB">
            <w:pPr>
              <w:rPr>
                <w:szCs w:val="24"/>
              </w:rPr>
            </w:pPr>
            <w:r w:rsidRPr="00F34B50">
              <w:rPr>
                <w:szCs w:val="24"/>
              </w:rPr>
              <w:t>Do 12 krzywych dynamicznych wyświetlanych jednocześnie na ekranie</w:t>
            </w:r>
          </w:p>
        </w:tc>
        <w:tc>
          <w:tcPr>
            <w:tcW w:w="1275" w:type="dxa"/>
            <w:gridSpan w:val="2"/>
            <w:shd w:val="clear" w:color="auto" w:fill="auto"/>
          </w:tcPr>
          <w:p w14:paraId="4C09EF7D" w14:textId="77777777" w:rsidR="006226DB" w:rsidRPr="00F34B50" w:rsidRDefault="006226DB" w:rsidP="006226DB">
            <w:pPr>
              <w:jc w:val="center"/>
              <w:rPr>
                <w:szCs w:val="24"/>
              </w:rPr>
            </w:pPr>
            <w:r w:rsidRPr="00F34B50">
              <w:rPr>
                <w:szCs w:val="24"/>
              </w:rPr>
              <w:t>TAK</w:t>
            </w:r>
          </w:p>
        </w:tc>
        <w:tc>
          <w:tcPr>
            <w:tcW w:w="3423" w:type="dxa"/>
            <w:gridSpan w:val="2"/>
            <w:shd w:val="clear" w:color="auto" w:fill="auto"/>
          </w:tcPr>
          <w:p w14:paraId="343575BD" w14:textId="77777777" w:rsidR="006226DB" w:rsidRPr="00F34B50" w:rsidRDefault="006226DB" w:rsidP="006226DB">
            <w:pPr>
              <w:rPr>
                <w:szCs w:val="24"/>
              </w:rPr>
            </w:pPr>
          </w:p>
        </w:tc>
      </w:tr>
      <w:tr w:rsidR="00F34B50" w:rsidRPr="00F34B50" w14:paraId="1C064EBC" w14:textId="77777777" w:rsidTr="004E42B4">
        <w:trPr>
          <w:jc w:val="center"/>
        </w:trPr>
        <w:tc>
          <w:tcPr>
            <w:tcW w:w="703" w:type="dxa"/>
            <w:shd w:val="clear" w:color="auto" w:fill="auto"/>
          </w:tcPr>
          <w:p w14:paraId="52FD1B71" w14:textId="77777777" w:rsidR="006226DB" w:rsidRPr="00F34B50" w:rsidRDefault="006226DB" w:rsidP="006226DB">
            <w:pPr>
              <w:numPr>
                <w:ilvl w:val="0"/>
                <w:numId w:val="6"/>
              </w:numPr>
              <w:rPr>
                <w:szCs w:val="24"/>
              </w:rPr>
            </w:pPr>
          </w:p>
        </w:tc>
        <w:tc>
          <w:tcPr>
            <w:tcW w:w="4810" w:type="dxa"/>
            <w:gridSpan w:val="2"/>
            <w:shd w:val="clear" w:color="auto" w:fill="auto"/>
          </w:tcPr>
          <w:p w14:paraId="5312A959" w14:textId="48A62029" w:rsidR="006226DB" w:rsidRPr="00F34B50" w:rsidRDefault="006226DB" w:rsidP="006226DB">
            <w:pPr>
              <w:rPr>
                <w:szCs w:val="24"/>
              </w:rPr>
            </w:pPr>
            <w:r w:rsidRPr="00F34B50">
              <w:rPr>
                <w:szCs w:val="24"/>
              </w:rPr>
              <w:t>Zasilanie sieciowe dostosowane do 230V / 50 Hz. Wewnętrzny akumulator, wymienialny przez użytkownika, pozwalający na minimum 240 minut pracy w konfiguracji EKG, NIBP, SpO2.</w:t>
            </w:r>
          </w:p>
        </w:tc>
        <w:tc>
          <w:tcPr>
            <w:tcW w:w="1275" w:type="dxa"/>
            <w:gridSpan w:val="2"/>
            <w:shd w:val="clear" w:color="auto" w:fill="auto"/>
          </w:tcPr>
          <w:p w14:paraId="0DF7B060" w14:textId="77777777" w:rsidR="006226DB" w:rsidRPr="00F34B50" w:rsidRDefault="006226DB" w:rsidP="006226DB">
            <w:pPr>
              <w:jc w:val="center"/>
              <w:rPr>
                <w:szCs w:val="24"/>
              </w:rPr>
            </w:pPr>
            <w:r w:rsidRPr="00F34B50">
              <w:rPr>
                <w:szCs w:val="24"/>
              </w:rPr>
              <w:t>TAK</w:t>
            </w:r>
          </w:p>
        </w:tc>
        <w:tc>
          <w:tcPr>
            <w:tcW w:w="3423" w:type="dxa"/>
            <w:gridSpan w:val="2"/>
            <w:shd w:val="clear" w:color="auto" w:fill="auto"/>
          </w:tcPr>
          <w:p w14:paraId="7235FBB5" w14:textId="77777777" w:rsidR="006226DB" w:rsidRPr="00F34B50" w:rsidRDefault="006226DB" w:rsidP="006226DB">
            <w:pPr>
              <w:rPr>
                <w:szCs w:val="24"/>
              </w:rPr>
            </w:pPr>
          </w:p>
        </w:tc>
      </w:tr>
      <w:tr w:rsidR="00F34B50" w:rsidRPr="00F34B50" w14:paraId="77823119" w14:textId="77777777" w:rsidTr="004E42B4">
        <w:trPr>
          <w:jc w:val="center"/>
        </w:trPr>
        <w:tc>
          <w:tcPr>
            <w:tcW w:w="703" w:type="dxa"/>
            <w:shd w:val="clear" w:color="auto" w:fill="auto"/>
          </w:tcPr>
          <w:p w14:paraId="39073F11" w14:textId="77777777" w:rsidR="006226DB" w:rsidRPr="00F34B50" w:rsidRDefault="006226DB" w:rsidP="006226DB">
            <w:pPr>
              <w:numPr>
                <w:ilvl w:val="0"/>
                <w:numId w:val="6"/>
              </w:numPr>
              <w:rPr>
                <w:szCs w:val="24"/>
              </w:rPr>
            </w:pPr>
          </w:p>
        </w:tc>
        <w:tc>
          <w:tcPr>
            <w:tcW w:w="4810" w:type="dxa"/>
            <w:gridSpan w:val="2"/>
            <w:shd w:val="clear" w:color="auto" w:fill="auto"/>
          </w:tcPr>
          <w:p w14:paraId="660B2E90" w14:textId="282CAFD2" w:rsidR="006226DB" w:rsidRPr="00F34B50" w:rsidRDefault="006226DB" w:rsidP="006226DB">
            <w:pPr>
              <w:rPr>
                <w:szCs w:val="24"/>
              </w:rPr>
            </w:pPr>
            <w:r w:rsidRPr="00F34B50">
              <w:rPr>
                <w:szCs w:val="24"/>
              </w:rPr>
              <w:t>Cicha praca urządzenia – chłodzenie konwekcyjne bez stosowania wentylatorów</w:t>
            </w:r>
          </w:p>
        </w:tc>
        <w:tc>
          <w:tcPr>
            <w:tcW w:w="1275" w:type="dxa"/>
            <w:gridSpan w:val="2"/>
            <w:shd w:val="clear" w:color="auto" w:fill="auto"/>
          </w:tcPr>
          <w:p w14:paraId="56063DC7" w14:textId="77777777" w:rsidR="006226DB" w:rsidRPr="00F34B50" w:rsidRDefault="006226DB" w:rsidP="006226DB">
            <w:pPr>
              <w:jc w:val="center"/>
              <w:rPr>
                <w:szCs w:val="24"/>
              </w:rPr>
            </w:pPr>
            <w:r w:rsidRPr="00F34B50">
              <w:rPr>
                <w:szCs w:val="24"/>
              </w:rPr>
              <w:t>TAK</w:t>
            </w:r>
          </w:p>
        </w:tc>
        <w:tc>
          <w:tcPr>
            <w:tcW w:w="3423" w:type="dxa"/>
            <w:gridSpan w:val="2"/>
            <w:shd w:val="clear" w:color="auto" w:fill="auto"/>
          </w:tcPr>
          <w:p w14:paraId="487CD19C" w14:textId="77777777" w:rsidR="006226DB" w:rsidRPr="00F34B50" w:rsidRDefault="006226DB" w:rsidP="006226DB">
            <w:pPr>
              <w:rPr>
                <w:szCs w:val="24"/>
              </w:rPr>
            </w:pPr>
          </w:p>
        </w:tc>
      </w:tr>
      <w:tr w:rsidR="00F34B50" w:rsidRPr="00F34B50" w14:paraId="6DA89173" w14:textId="77777777" w:rsidTr="004E42B4">
        <w:trPr>
          <w:jc w:val="center"/>
        </w:trPr>
        <w:tc>
          <w:tcPr>
            <w:tcW w:w="703" w:type="dxa"/>
            <w:shd w:val="clear" w:color="auto" w:fill="auto"/>
          </w:tcPr>
          <w:p w14:paraId="58A28DB5" w14:textId="77777777" w:rsidR="006226DB" w:rsidRPr="00F34B50" w:rsidRDefault="006226DB" w:rsidP="006226DB">
            <w:pPr>
              <w:numPr>
                <w:ilvl w:val="0"/>
                <w:numId w:val="6"/>
              </w:numPr>
              <w:rPr>
                <w:szCs w:val="24"/>
              </w:rPr>
            </w:pPr>
          </w:p>
        </w:tc>
        <w:tc>
          <w:tcPr>
            <w:tcW w:w="4810" w:type="dxa"/>
            <w:gridSpan w:val="2"/>
            <w:shd w:val="clear" w:color="auto" w:fill="auto"/>
          </w:tcPr>
          <w:p w14:paraId="6F233BE2" w14:textId="001BCD1D" w:rsidR="006226DB" w:rsidRPr="00F34B50" w:rsidRDefault="006226DB" w:rsidP="006226DB">
            <w:pPr>
              <w:rPr>
                <w:szCs w:val="24"/>
              </w:rPr>
            </w:pPr>
            <w:r w:rsidRPr="00F34B50">
              <w:rPr>
                <w:szCs w:val="24"/>
              </w:rPr>
              <w:t>Stopień ochrony przed zalaniem wodą co najmniej IPX1</w:t>
            </w:r>
          </w:p>
        </w:tc>
        <w:tc>
          <w:tcPr>
            <w:tcW w:w="1275" w:type="dxa"/>
            <w:gridSpan w:val="2"/>
            <w:shd w:val="clear" w:color="auto" w:fill="auto"/>
          </w:tcPr>
          <w:p w14:paraId="35BD32DB" w14:textId="77777777" w:rsidR="006226DB" w:rsidRPr="00F34B50" w:rsidRDefault="006226DB" w:rsidP="006226DB">
            <w:pPr>
              <w:jc w:val="center"/>
              <w:rPr>
                <w:szCs w:val="24"/>
              </w:rPr>
            </w:pPr>
            <w:r w:rsidRPr="00F34B50">
              <w:rPr>
                <w:szCs w:val="24"/>
              </w:rPr>
              <w:t>TAK</w:t>
            </w:r>
          </w:p>
        </w:tc>
        <w:tc>
          <w:tcPr>
            <w:tcW w:w="3423" w:type="dxa"/>
            <w:gridSpan w:val="2"/>
            <w:shd w:val="clear" w:color="auto" w:fill="auto"/>
          </w:tcPr>
          <w:p w14:paraId="3654C8D0" w14:textId="77777777" w:rsidR="006226DB" w:rsidRPr="00F34B50" w:rsidRDefault="006226DB" w:rsidP="006226DB">
            <w:pPr>
              <w:rPr>
                <w:szCs w:val="24"/>
              </w:rPr>
            </w:pPr>
          </w:p>
        </w:tc>
      </w:tr>
      <w:tr w:rsidR="00F34B50" w:rsidRPr="00F34B50" w14:paraId="39715F5A" w14:textId="77777777" w:rsidTr="004E42B4">
        <w:trPr>
          <w:jc w:val="center"/>
        </w:trPr>
        <w:tc>
          <w:tcPr>
            <w:tcW w:w="703" w:type="dxa"/>
            <w:shd w:val="clear" w:color="auto" w:fill="auto"/>
          </w:tcPr>
          <w:p w14:paraId="76E0EA53" w14:textId="77777777" w:rsidR="006226DB" w:rsidRPr="00F34B50" w:rsidRDefault="006226DB" w:rsidP="006226DB">
            <w:pPr>
              <w:numPr>
                <w:ilvl w:val="0"/>
                <w:numId w:val="6"/>
              </w:numPr>
              <w:rPr>
                <w:szCs w:val="24"/>
              </w:rPr>
            </w:pPr>
          </w:p>
        </w:tc>
        <w:tc>
          <w:tcPr>
            <w:tcW w:w="4810" w:type="dxa"/>
            <w:gridSpan w:val="2"/>
            <w:shd w:val="clear" w:color="auto" w:fill="auto"/>
          </w:tcPr>
          <w:p w14:paraId="2D8A749B" w14:textId="45986E9B" w:rsidR="006226DB" w:rsidRPr="00F34B50" w:rsidRDefault="006226DB" w:rsidP="006226DB">
            <w:pPr>
              <w:rPr>
                <w:szCs w:val="24"/>
              </w:rPr>
            </w:pPr>
            <w:r w:rsidRPr="00F34B50">
              <w:rPr>
                <w:szCs w:val="24"/>
              </w:rPr>
              <w:t>Wyposażenie w złącza wejścia/wyjścia:</w:t>
            </w:r>
          </w:p>
        </w:tc>
        <w:tc>
          <w:tcPr>
            <w:tcW w:w="1275" w:type="dxa"/>
            <w:gridSpan w:val="2"/>
            <w:shd w:val="clear" w:color="auto" w:fill="auto"/>
          </w:tcPr>
          <w:p w14:paraId="33A81AED" w14:textId="77777777" w:rsidR="006226DB" w:rsidRPr="00F34B50" w:rsidRDefault="006226DB" w:rsidP="006226DB">
            <w:pPr>
              <w:jc w:val="center"/>
              <w:rPr>
                <w:szCs w:val="24"/>
              </w:rPr>
            </w:pPr>
            <w:r w:rsidRPr="00F34B50">
              <w:rPr>
                <w:szCs w:val="24"/>
              </w:rPr>
              <w:t>TAK</w:t>
            </w:r>
          </w:p>
        </w:tc>
        <w:tc>
          <w:tcPr>
            <w:tcW w:w="3423" w:type="dxa"/>
            <w:gridSpan w:val="2"/>
            <w:shd w:val="clear" w:color="auto" w:fill="auto"/>
          </w:tcPr>
          <w:p w14:paraId="531DCDEA" w14:textId="77777777" w:rsidR="006226DB" w:rsidRPr="00F34B50" w:rsidRDefault="006226DB" w:rsidP="006226DB">
            <w:pPr>
              <w:rPr>
                <w:szCs w:val="24"/>
              </w:rPr>
            </w:pPr>
          </w:p>
        </w:tc>
      </w:tr>
      <w:tr w:rsidR="00F34B50" w:rsidRPr="00F34B50" w14:paraId="4F2F1283" w14:textId="77777777" w:rsidTr="004E42B4">
        <w:trPr>
          <w:jc w:val="center"/>
        </w:trPr>
        <w:tc>
          <w:tcPr>
            <w:tcW w:w="703" w:type="dxa"/>
            <w:shd w:val="clear" w:color="auto" w:fill="auto"/>
          </w:tcPr>
          <w:p w14:paraId="4D63D543" w14:textId="77777777" w:rsidR="006226DB" w:rsidRPr="00F34B50" w:rsidRDefault="006226DB" w:rsidP="006226DB">
            <w:pPr>
              <w:numPr>
                <w:ilvl w:val="0"/>
                <w:numId w:val="6"/>
              </w:numPr>
              <w:rPr>
                <w:szCs w:val="24"/>
              </w:rPr>
            </w:pPr>
          </w:p>
        </w:tc>
        <w:tc>
          <w:tcPr>
            <w:tcW w:w="4810" w:type="dxa"/>
            <w:gridSpan w:val="2"/>
            <w:shd w:val="clear" w:color="auto" w:fill="auto"/>
          </w:tcPr>
          <w:p w14:paraId="09F955D1" w14:textId="03D81C70" w:rsidR="006226DB" w:rsidRPr="00F34B50" w:rsidRDefault="006226DB" w:rsidP="006226DB">
            <w:pPr>
              <w:pStyle w:val="Akapitzlist"/>
              <w:numPr>
                <w:ilvl w:val="0"/>
                <w:numId w:val="11"/>
              </w:numPr>
              <w:ind w:left="362" w:hanging="283"/>
              <w:rPr>
                <w:szCs w:val="24"/>
              </w:rPr>
            </w:pPr>
            <w:r w:rsidRPr="00F34B50">
              <w:rPr>
                <w:szCs w:val="24"/>
              </w:rPr>
              <w:t>co najmniej 2 gniazda USB do podłączenia klawiatury, myszki komputerowej, skanera kodów paskowych, gniazdo do podłączenia ekranu kopiującego,</w:t>
            </w:r>
          </w:p>
        </w:tc>
        <w:tc>
          <w:tcPr>
            <w:tcW w:w="1275" w:type="dxa"/>
            <w:gridSpan w:val="2"/>
            <w:shd w:val="clear" w:color="auto" w:fill="auto"/>
          </w:tcPr>
          <w:p w14:paraId="3D5DEAAC" w14:textId="77777777" w:rsidR="006226DB" w:rsidRPr="00F34B50" w:rsidRDefault="006226DB" w:rsidP="006226DB">
            <w:pPr>
              <w:jc w:val="center"/>
              <w:rPr>
                <w:szCs w:val="24"/>
              </w:rPr>
            </w:pPr>
            <w:r w:rsidRPr="00F34B50">
              <w:rPr>
                <w:szCs w:val="24"/>
              </w:rPr>
              <w:t>TAK</w:t>
            </w:r>
          </w:p>
        </w:tc>
        <w:tc>
          <w:tcPr>
            <w:tcW w:w="3423" w:type="dxa"/>
            <w:gridSpan w:val="2"/>
            <w:shd w:val="clear" w:color="auto" w:fill="auto"/>
          </w:tcPr>
          <w:p w14:paraId="5700A7B8" w14:textId="77777777" w:rsidR="006226DB" w:rsidRPr="00F34B50" w:rsidRDefault="006226DB" w:rsidP="006226DB">
            <w:pPr>
              <w:rPr>
                <w:szCs w:val="24"/>
              </w:rPr>
            </w:pPr>
          </w:p>
        </w:tc>
      </w:tr>
      <w:tr w:rsidR="00F34B50" w:rsidRPr="00F34B50" w14:paraId="45BB5D79" w14:textId="77777777" w:rsidTr="004E42B4">
        <w:trPr>
          <w:jc w:val="center"/>
        </w:trPr>
        <w:tc>
          <w:tcPr>
            <w:tcW w:w="703" w:type="dxa"/>
            <w:shd w:val="clear" w:color="auto" w:fill="auto"/>
          </w:tcPr>
          <w:p w14:paraId="5BE60F2B" w14:textId="77777777" w:rsidR="006226DB" w:rsidRPr="00F34B50" w:rsidRDefault="006226DB" w:rsidP="006226DB">
            <w:pPr>
              <w:numPr>
                <w:ilvl w:val="0"/>
                <w:numId w:val="6"/>
              </w:numPr>
              <w:rPr>
                <w:szCs w:val="24"/>
              </w:rPr>
            </w:pPr>
          </w:p>
        </w:tc>
        <w:tc>
          <w:tcPr>
            <w:tcW w:w="4810" w:type="dxa"/>
            <w:gridSpan w:val="2"/>
            <w:shd w:val="clear" w:color="auto" w:fill="auto"/>
          </w:tcPr>
          <w:p w14:paraId="23E0CDD3" w14:textId="14C7944F" w:rsidR="006226DB" w:rsidRPr="00F34B50" w:rsidRDefault="006226DB" w:rsidP="006226DB">
            <w:pPr>
              <w:pStyle w:val="Akapitzlist"/>
              <w:numPr>
                <w:ilvl w:val="0"/>
                <w:numId w:val="11"/>
              </w:numPr>
              <w:ind w:left="362" w:hanging="283"/>
              <w:rPr>
                <w:szCs w:val="24"/>
              </w:rPr>
            </w:pPr>
            <w:r w:rsidRPr="00F34B50">
              <w:rPr>
                <w:szCs w:val="24"/>
              </w:rPr>
              <w:t>gniazdo RJ-45 do połączenia z siecią monitorowania.</w:t>
            </w:r>
          </w:p>
        </w:tc>
        <w:tc>
          <w:tcPr>
            <w:tcW w:w="1275" w:type="dxa"/>
            <w:gridSpan w:val="2"/>
            <w:shd w:val="clear" w:color="auto" w:fill="auto"/>
          </w:tcPr>
          <w:p w14:paraId="0244CC08" w14:textId="77777777" w:rsidR="006226DB" w:rsidRPr="00F34B50" w:rsidRDefault="006226DB" w:rsidP="006226DB">
            <w:pPr>
              <w:jc w:val="center"/>
              <w:rPr>
                <w:szCs w:val="24"/>
              </w:rPr>
            </w:pPr>
            <w:r w:rsidRPr="00F34B50">
              <w:rPr>
                <w:szCs w:val="24"/>
              </w:rPr>
              <w:t>TAK</w:t>
            </w:r>
          </w:p>
        </w:tc>
        <w:tc>
          <w:tcPr>
            <w:tcW w:w="3423" w:type="dxa"/>
            <w:gridSpan w:val="2"/>
            <w:shd w:val="clear" w:color="auto" w:fill="auto"/>
          </w:tcPr>
          <w:p w14:paraId="2454011C" w14:textId="77777777" w:rsidR="006226DB" w:rsidRPr="00F34B50" w:rsidRDefault="006226DB" w:rsidP="006226DB">
            <w:pPr>
              <w:rPr>
                <w:szCs w:val="24"/>
              </w:rPr>
            </w:pPr>
          </w:p>
        </w:tc>
      </w:tr>
      <w:tr w:rsidR="00F34B50" w:rsidRPr="00F34B50" w14:paraId="33F04AF7" w14:textId="77777777" w:rsidTr="004E42B4">
        <w:trPr>
          <w:jc w:val="center"/>
        </w:trPr>
        <w:tc>
          <w:tcPr>
            <w:tcW w:w="703" w:type="dxa"/>
            <w:shd w:val="clear" w:color="auto" w:fill="auto"/>
          </w:tcPr>
          <w:p w14:paraId="3FFDD4AE" w14:textId="77777777" w:rsidR="006226DB" w:rsidRPr="00F34B50" w:rsidRDefault="006226DB" w:rsidP="006226DB">
            <w:pPr>
              <w:numPr>
                <w:ilvl w:val="0"/>
                <w:numId w:val="6"/>
              </w:numPr>
              <w:rPr>
                <w:szCs w:val="24"/>
              </w:rPr>
            </w:pPr>
          </w:p>
        </w:tc>
        <w:tc>
          <w:tcPr>
            <w:tcW w:w="4810" w:type="dxa"/>
            <w:gridSpan w:val="2"/>
            <w:shd w:val="clear" w:color="auto" w:fill="auto"/>
          </w:tcPr>
          <w:p w14:paraId="56AC20E9" w14:textId="47916733" w:rsidR="006226DB" w:rsidRPr="00F34B50" w:rsidRDefault="006226DB" w:rsidP="006226DB">
            <w:pPr>
              <w:pStyle w:val="Akapitzlist"/>
              <w:numPr>
                <w:ilvl w:val="0"/>
                <w:numId w:val="11"/>
              </w:numPr>
              <w:ind w:left="362" w:hanging="283"/>
              <w:rPr>
                <w:szCs w:val="24"/>
              </w:rPr>
            </w:pPr>
            <w:r w:rsidRPr="00F34B50">
              <w:rPr>
                <w:szCs w:val="24"/>
              </w:rPr>
              <w:t>kardiomonitor wyposażony w pokrywę zabezpieczającą złącza w przypadku ich nieużywania</w:t>
            </w:r>
          </w:p>
        </w:tc>
        <w:tc>
          <w:tcPr>
            <w:tcW w:w="1275" w:type="dxa"/>
            <w:gridSpan w:val="2"/>
            <w:shd w:val="clear" w:color="auto" w:fill="auto"/>
          </w:tcPr>
          <w:p w14:paraId="247779EA" w14:textId="77777777" w:rsidR="006226DB" w:rsidRPr="00F34B50" w:rsidRDefault="006226DB" w:rsidP="006226DB">
            <w:pPr>
              <w:jc w:val="center"/>
              <w:rPr>
                <w:szCs w:val="24"/>
              </w:rPr>
            </w:pPr>
            <w:r w:rsidRPr="00F34B50">
              <w:rPr>
                <w:szCs w:val="24"/>
              </w:rPr>
              <w:t>TAK</w:t>
            </w:r>
          </w:p>
        </w:tc>
        <w:tc>
          <w:tcPr>
            <w:tcW w:w="3423" w:type="dxa"/>
            <w:gridSpan w:val="2"/>
            <w:shd w:val="clear" w:color="auto" w:fill="auto"/>
          </w:tcPr>
          <w:p w14:paraId="168CD5BC" w14:textId="77777777" w:rsidR="006226DB" w:rsidRPr="00F34B50" w:rsidRDefault="006226DB" w:rsidP="006226DB">
            <w:pPr>
              <w:rPr>
                <w:szCs w:val="24"/>
              </w:rPr>
            </w:pPr>
          </w:p>
        </w:tc>
      </w:tr>
      <w:tr w:rsidR="00F34B50" w:rsidRPr="00F34B50" w14:paraId="446BD777" w14:textId="77777777" w:rsidTr="00821069">
        <w:trPr>
          <w:jc w:val="center"/>
        </w:trPr>
        <w:tc>
          <w:tcPr>
            <w:tcW w:w="10211" w:type="dxa"/>
            <w:gridSpan w:val="7"/>
            <w:shd w:val="clear" w:color="auto" w:fill="auto"/>
          </w:tcPr>
          <w:p w14:paraId="2478AC04" w14:textId="4E1085C1" w:rsidR="006226DB" w:rsidRPr="00F34B50" w:rsidRDefault="006226DB" w:rsidP="006226DB">
            <w:pPr>
              <w:rPr>
                <w:szCs w:val="24"/>
              </w:rPr>
            </w:pPr>
            <w:r w:rsidRPr="00F34B50">
              <w:rPr>
                <w:b/>
                <w:szCs w:val="24"/>
              </w:rPr>
              <w:t>SYSTEM ALARMOWY</w:t>
            </w:r>
          </w:p>
        </w:tc>
      </w:tr>
      <w:tr w:rsidR="00F34B50" w:rsidRPr="00F34B50" w14:paraId="283CDF15" w14:textId="77777777" w:rsidTr="00852082">
        <w:trPr>
          <w:jc w:val="center"/>
        </w:trPr>
        <w:tc>
          <w:tcPr>
            <w:tcW w:w="703" w:type="dxa"/>
            <w:shd w:val="clear" w:color="auto" w:fill="auto"/>
          </w:tcPr>
          <w:p w14:paraId="7835CB0A" w14:textId="77777777" w:rsidR="006226DB" w:rsidRPr="00F34B50" w:rsidRDefault="006226DB" w:rsidP="006226DB">
            <w:pPr>
              <w:numPr>
                <w:ilvl w:val="0"/>
                <w:numId w:val="6"/>
              </w:numPr>
              <w:rPr>
                <w:szCs w:val="24"/>
              </w:rPr>
            </w:pPr>
          </w:p>
        </w:tc>
        <w:tc>
          <w:tcPr>
            <w:tcW w:w="4810" w:type="dxa"/>
            <w:gridSpan w:val="2"/>
            <w:tcBorders>
              <w:top w:val="single" w:sz="4" w:space="0" w:color="000000"/>
              <w:left w:val="single" w:sz="4" w:space="0" w:color="000000"/>
              <w:bottom w:val="single" w:sz="4" w:space="0" w:color="000000"/>
            </w:tcBorders>
            <w:shd w:val="clear" w:color="auto" w:fill="auto"/>
          </w:tcPr>
          <w:p w14:paraId="42BB4488" w14:textId="5FD03823" w:rsidR="006226DB" w:rsidRPr="00F34B50" w:rsidRDefault="006226DB" w:rsidP="006226DB">
            <w:pPr>
              <w:rPr>
                <w:szCs w:val="24"/>
              </w:rPr>
            </w:pPr>
            <w:r w:rsidRPr="00F34B50">
              <w:rPr>
                <w:szCs w:val="24"/>
              </w:rPr>
              <w:t xml:space="preserve">System alarmowy generujący dwa rodzaje sygnalizacji alarmowej: alarmy fizjologiczne oraz techniczne. Alarmy klasyfikowane według czterech priorytetów w zależności od stopnia zagrożenia alarmu. Ustawianie granic alarmowych przez użytkownika oraz funkcja automatycznego ustawiania granic alarmowych na podstawie bieżących wartości parametrów. Ustawianie głośności alarmowania (co najmniej 9 poziomów do wyboru). </w:t>
            </w:r>
          </w:p>
        </w:tc>
        <w:tc>
          <w:tcPr>
            <w:tcW w:w="1275" w:type="dxa"/>
            <w:gridSpan w:val="2"/>
            <w:shd w:val="clear" w:color="auto" w:fill="auto"/>
          </w:tcPr>
          <w:p w14:paraId="2540DFAA" w14:textId="77777777" w:rsidR="006226DB" w:rsidRPr="00F34B50" w:rsidRDefault="006226DB" w:rsidP="006226DB">
            <w:pPr>
              <w:jc w:val="center"/>
              <w:rPr>
                <w:szCs w:val="24"/>
              </w:rPr>
            </w:pPr>
            <w:r w:rsidRPr="00F34B50">
              <w:rPr>
                <w:szCs w:val="24"/>
              </w:rPr>
              <w:t>TAK</w:t>
            </w:r>
          </w:p>
        </w:tc>
        <w:tc>
          <w:tcPr>
            <w:tcW w:w="3423" w:type="dxa"/>
            <w:gridSpan w:val="2"/>
            <w:shd w:val="clear" w:color="auto" w:fill="auto"/>
          </w:tcPr>
          <w:p w14:paraId="44D13075" w14:textId="77777777" w:rsidR="006226DB" w:rsidRPr="00F34B50" w:rsidRDefault="006226DB" w:rsidP="006226DB">
            <w:pPr>
              <w:rPr>
                <w:szCs w:val="24"/>
              </w:rPr>
            </w:pPr>
          </w:p>
        </w:tc>
      </w:tr>
      <w:tr w:rsidR="00F34B50" w:rsidRPr="00F34B50" w14:paraId="2BDBBE92" w14:textId="77777777" w:rsidTr="00852082">
        <w:trPr>
          <w:jc w:val="center"/>
        </w:trPr>
        <w:tc>
          <w:tcPr>
            <w:tcW w:w="703" w:type="dxa"/>
            <w:shd w:val="clear" w:color="auto" w:fill="auto"/>
          </w:tcPr>
          <w:p w14:paraId="4246F5A8" w14:textId="77777777" w:rsidR="006226DB" w:rsidRPr="00F34B50" w:rsidRDefault="006226DB" w:rsidP="006226DB">
            <w:pPr>
              <w:numPr>
                <w:ilvl w:val="0"/>
                <w:numId w:val="6"/>
              </w:numPr>
              <w:rPr>
                <w:szCs w:val="24"/>
              </w:rPr>
            </w:pPr>
          </w:p>
        </w:tc>
        <w:tc>
          <w:tcPr>
            <w:tcW w:w="4810" w:type="dxa"/>
            <w:gridSpan w:val="2"/>
            <w:tcBorders>
              <w:top w:val="single" w:sz="4" w:space="0" w:color="000000"/>
              <w:left w:val="single" w:sz="4" w:space="0" w:color="000000"/>
              <w:bottom w:val="single" w:sz="4" w:space="0" w:color="000000"/>
            </w:tcBorders>
            <w:shd w:val="clear" w:color="auto" w:fill="auto"/>
          </w:tcPr>
          <w:p w14:paraId="374AFD62" w14:textId="520679EB" w:rsidR="006226DB" w:rsidRPr="00F34B50" w:rsidRDefault="006226DB" w:rsidP="006226DB">
            <w:pPr>
              <w:rPr>
                <w:szCs w:val="24"/>
              </w:rPr>
            </w:pPr>
            <w:r w:rsidRPr="00F34B50">
              <w:rPr>
                <w:szCs w:val="24"/>
              </w:rPr>
              <w:t>Funkcja zawieszenia sygnalizacji alarmowej na czas wybrany przez użytkownika (do wyboru co najmniej wstrzymanie alarmów na 1, 2, 5, 10 i 15 minut) oraz możliwość zawieszenia alarmów na stałe (zabezpieczone hasłem).</w:t>
            </w:r>
          </w:p>
        </w:tc>
        <w:tc>
          <w:tcPr>
            <w:tcW w:w="1275" w:type="dxa"/>
            <w:gridSpan w:val="2"/>
            <w:shd w:val="clear" w:color="auto" w:fill="auto"/>
          </w:tcPr>
          <w:p w14:paraId="52E759CA" w14:textId="77777777" w:rsidR="006226DB" w:rsidRPr="00F34B50" w:rsidRDefault="006226DB" w:rsidP="006226DB">
            <w:pPr>
              <w:jc w:val="center"/>
              <w:rPr>
                <w:szCs w:val="24"/>
              </w:rPr>
            </w:pPr>
            <w:r w:rsidRPr="00F34B50">
              <w:rPr>
                <w:szCs w:val="24"/>
              </w:rPr>
              <w:t>TAK</w:t>
            </w:r>
          </w:p>
        </w:tc>
        <w:tc>
          <w:tcPr>
            <w:tcW w:w="3423" w:type="dxa"/>
            <w:gridSpan w:val="2"/>
            <w:shd w:val="clear" w:color="auto" w:fill="auto"/>
          </w:tcPr>
          <w:p w14:paraId="106C7546" w14:textId="77777777" w:rsidR="006226DB" w:rsidRPr="00F34B50" w:rsidRDefault="006226DB" w:rsidP="006226DB">
            <w:pPr>
              <w:rPr>
                <w:szCs w:val="24"/>
              </w:rPr>
            </w:pPr>
          </w:p>
        </w:tc>
      </w:tr>
      <w:tr w:rsidR="00F34B50" w:rsidRPr="00F34B50" w14:paraId="6D9833F9" w14:textId="77777777" w:rsidTr="00852082">
        <w:trPr>
          <w:jc w:val="center"/>
        </w:trPr>
        <w:tc>
          <w:tcPr>
            <w:tcW w:w="703" w:type="dxa"/>
            <w:shd w:val="clear" w:color="auto" w:fill="auto"/>
          </w:tcPr>
          <w:p w14:paraId="282AAD19" w14:textId="77777777" w:rsidR="006226DB" w:rsidRPr="00F34B50" w:rsidRDefault="006226DB" w:rsidP="006226DB">
            <w:pPr>
              <w:numPr>
                <w:ilvl w:val="0"/>
                <w:numId w:val="6"/>
              </w:numPr>
              <w:rPr>
                <w:szCs w:val="24"/>
              </w:rPr>
            </w:pPr>
          </w:p>
        </w:tc>
        <w:tc>
          <w:tcPr>
            <w:tcW w:w="4810" w:type="dxa"/>
            <w:gridSpan w:val="2"/>
            <w:tcBorders>
              <w:top w:val="single" w:sz="4" w:space="0" w:color="000000"/>
              <w:left w:val="single" w:sz="4" w:space="0" w:color="000000"/>
              <w:bottom w:val="single" w:sz="4" w:space="0" w:color="000000"/>
            </w:tcBorders>
            <w:shd w:val="clear" w:color="auto" w:fill="auto"/>
          </w:tcPr>
          <w:p w14:paraId="5D801917" w14:textId="77777777" w:rsidR="006226DB" w:rsidRPr="00F34B50" w:rsidRDefault="006226DB" w:rsidP="006226DB">
            <w:pPr>
              <w:rPr>
                <w:szCs w:val="24"/>
              </w:rPr>
            </w:pPr>
            <w:r w:rsidRPr="00F34B50">
              <w:rPr>
                <w:szCs w:val="24"/>
              </w:rPr>
              <w:t xml:space="preserve">W celu ułatwienia identyfikacji alarmującego monitora możliwość ustawienia oddzielnego wzorca dźwiękowego sygnalizacji alarmowej. </w:t>
            </w:r>
          </w:p>
          <w:p w14:paraId="083F6B8E" w14:textId="164F76B4" w:rsidR="006226DB" w:rsidRPr="00F34B50" w:rsidRDefault="006226DB" w:rsidP="006226DB">
            <w:pPr>
              <w:rPr>
                <w:szCs w:val="24"/>
              </w:rPr>
            </w:pPr>
            <w:r w:rsidRPr="00F34B50">
              <w:rPr>
                <w:szCs w:val="24"/>
              </w:rPr>
              <w:t>Co najmniej 3 wzorce do wyboru.</w:t>
            </w:r>
          </w:p>
        </w:tc>
        <w:tc>
          <w:tcPr>
            <w:tcW w:w="1275" w:type="dxa"/>
            <w:gridSpan w:val="2"/>
            <w:shd w:val="clear" w:color="auto" w:fill="auto"/>
          </w:tcPr>
          <w:p w14:paraId="040DE767" w14:textId="77777777" w:rsidR="006226DB" w:rsidRPr="00F34B50" w:rsidRDefault="006226DB" w:rsidP="006226DB">
            <w:pPr>
              <w:jc w:val="center"/>
              <w:rPr>
                <w:szCs w:val="24"/>
              </w:rPr>
            </w:pPr>
            <w:r w:rsidRPr="00F34B50">
              <w:rPr>
                <w:szCs w:val="24"/>
              </w:rPr>
              <w:t>TAK</w:t>
            </w:r>
          </w:p>
        </w:tc>
        <w:tc>
          <w:tcPr>
            <w:tcW w:w="3423" w:type="dxa"/>
            <w:gridSpan w:val="2"/>
            <w:shd w:val="clear" w:color="auto" w:fill="auto"/>
          </w:tcPr>
          <w:p w14:paraId="24731277" w14:textId="77777777" w:rsidR="006226DB" w:rsidRPr="00F34B50" w:rsidRDefault="006226DB" w:rsidP="006226DB">
            <w:pPr>
              <w:rPr>
                <w:szCs w:val="24"/>
              </w:rPr>
            </w:pPr>
          </w:p>
        </w:tc>
      </w:tr>
      <w:tr w:rsidR="00F34B50" w:rsidRPr="00F34B50" w14:paraId="484F55BC" w14:textId="77777777" w:rsidTr="00A1071F">
        <w:trPr>
          <w:jc w:val="center"/>
        </w:trPr>
        <w:tc>
          <w:tcPr>
            <w:tcW w:w="10211" w:type="dxa"/>
            <w:gridSpan w:val="7"/>
            <w:shd w:val="clear" w:color="auto" w:fill="auto"/>
          </w:tcPr>
          <w:p w14:paraId="4DA4DA16" w14:textId="3F3204FC" w:rsidR="006226DB" w:rsidRPr="00F34B50" w:rsidRDefault="006226DB" w:rsidP="006226DB">
            <w:pPr>
              <w:rPr>
                <w:szCs w:val="24"/>
              </w:rPr>
            </w:pPr>
            <w:r w:rsidRPr="00F34B50">
              <w:rPr>
                <w:b/>
                <w:szCs w:val="24"/>
              </w:rPr>
              <w:t>MIERZONE PARAMETRY</w:t>
            </w:r>
          </w:p>
        </w:tc>
      </w:tr>
      <w:tr w:rsidR="00F34B50" w:rsidRPr="00F34B50" w14:paraId="6FE75FD0" w14:textId="77777777" w:rsidTr="00852082">
        <w:trPr>
          <w:jc w:val="center"/>
        </w:trPr>
        <w:tc>
          <w:tcPr>
            <w:tcW w:w="703" w:type="dxa"/>
            <w:shd w:val="clear" w:color="auto" w:fill="auto"/>
          </w:tcPr>
          <w:p w14:paraId="2698DBAC" w14:textId="77777777" w:rsidR="006226DB" w:rsidRPr="00F34B50" w:rsidRDefault="006226DB" w:rsidP="006226DB">
            <w:pPr>
              <w:numPr>
                <w:ilvl w:val="0"/>
                <w:numId w:val="6"/>
              </w:numPr>
              <w:rPr>
                <w:szCs w:val="24"/>
              </w:rPr>
            </w:pPr>
          </w:p>
        </w:tc>
        <w:tc>
          <w:tcPr>
            <w:tcW w:w="4810" w:type="dxa"/>
            <w:gridSpan w:val="2"/>
            <w:tcBorders>
              <w:top w:val="single" w:sz="4" w:space="0" w:color="000000"/>
              <w:left w:val="single" w:sz="4" w:space="0" w:color="000000"/>
              <w:bottom w:val="single" w:sz="4" w:space="0" w:color="000000"/>
            </w:tcBorders>
            <w:shd w:val="clear" w:color="auto" w:fill="auto"/>
          </w:tcPr>
          <w:p w14:paraId="51302F2C" w14:textId="58431A84" w:rsidR="006226DB" w:rsidRPr="00F34B50" w:rsidRDefault="006226DB" w:rsidP="006226DB">
            <w:pPr>
              <w:rPr>
                <w:szCs w:val="24"/>
              </w:rPr>
            </w:pPr>
            <w:r w:rsidRPr="00F34B50">
              <w:rPr>
                <w:b/>
                <w:bCs/>
                <w:szCs w:val="24"/>
              </w:rPr>
              <w:t>EKG</w:t>
            </w:r>
            <w:r w:rsidRPr="00F34B50">
              <w:rPr>
                <w:szCs w:val="24"/>
              </w:rPr>
              <w:t xml:space="preserve"> - pomiar częstości akcji serca. Zakres minimum 10 - 300/min. Ustawianie prędkości przesuwu krzywej EKG do wyboru co najmniej: 6.25; 12.5; 25; 50 mm/s. Ustawianie wzmocnienia krzywej EKG do wyboru co najmniej: x0.125; x0.25; 0.5; x1; x2; x4; auto. W komplecie z monitorem przewód EKG z kompletem 5 końcówek.</w:t>
            </w:r>
          </w:p>
        </w:tc>
        <w:tc>
          <w:tcPr>
            <w:tcW w:w="1275" w:type="dxa"/>
            <w:gridSpan w:val="2"/>
            <w:shd w:val="clear" w:color="auto" w:fill="auto"/>
          </w:tcPr>
          <w:p w14:paraId="408E9515" w14:textId="77777777" w:rsidR="006226DB" w:rsidRPr="00F34B50" w:rsidRDefault="006226DB" w:rsidP="006226DB">
            <w:pPr>
              <w:jc w:val="center"/>
              <w:rPr>
                <w:szCs w:val="24"/>
              </w:rPr>
            </w:pPr>
            <w:r w:rsidRPr="00F34B50">
              <w:rPr>
                <w:szCs w:val="24"/>
              </w:rPr>
              <w:t>TAK</w:t>
            </w:r>
          </w:p>
        </w:tc>
        <w:tc>
          <w:tcPr>
            <w:tcW w:w="3423" w:type="dxa"/>
            <w:gridSpan w:val="2"/>
            <w:shd w:val="clear" w:color="auto" w:fill="auto"/>
          </w:tcPr>
          <w:p w14:paraId="38FA2843" w14:textId="77777777" w:rsidR="006226DB" w:rsidRPr="00F34B50" w:rsidRDefault="006226DB" w:rsidP="006226DB">
            <w:pPr>
              <w:rPr>
                <w:szCs w:val="24"/>
              </w:rPr>
            </w:pPr>
          </w:p>
        </w:tc>
      </w:tr>
      <w:tr w:rsidR="00F34B50" w:rsidRPr="00F34B50" w14:paraId="78B4143A" w14:textId="77777777" w:rsidTr="00852082">
        <w:trPr>
          <w:jc w:val="center"/>
        </w:trPr>
        <w:tc>
          <w:tcPr>
            <w:tcW w:w="703" w:type="dxa"/>
            <w:shd w:val="clear" w:color="auto" w:fill="auto"/>
          </w:tcPr>
          <w:p w14:paraId="1A53A7B9" w14:textId="77777777" w:rsidR="006226DB" w:rsidRPr="00F34B50" w:rsidRDefault="006226DB" w:rsidP="006226DB">
            <w:pPr>
              <w:numPr>
                <w:ilvl w:val="0"/>
                <w:numId w:val="6"/>
              </w:numPr>
              <w:rPr>
                <w:szCs w:val="24"/>
              </w:rPr>
            </w:pPr>
          </w:p>
        </w:tc>
        <w:tc>
          <w:tcPr>
            <w:tcW w:w="4810" w:type="dxa"/>
            <w:gridSpan w:val="2"/>
            <w:tcBorders>
              <w:top w:val="single" w:sz="4" w:space="0" w:color="000000"/>
              <w:left w:val="single" w:sz="4" w:space="0" w:color="000000"/>
              <w:bottom w:val="single" w:sz="4" w:space="0" w:color="000000"/>
            </w:tcBorders>
            <w:shd w:val="clear" w:color="auto" w:fill="auto"/>
          </w:tcPr>
          <w:p w14:paraId="1656331C" w14:textId="215D1751" w:rsidR="006226DB" w:rsidRPr="00F34B50" w:rsidRDefault="006226DB" w:rsidP="006226DB">
            <w:pPr>
              <w:rPr>
                <w:szCs w:val="24"/>
              </w:rPr>
            </w:pPr>
            <w:r w:rsidRPr="00F34B50">
              <w:rPr>
                <w:szCs w:val="24"/>
              </w:rPr>
              <w:t>Analiza arytmii – wykrywanie co najmniej 27 kategorii zaburzeń rytmu w tym VF, ASYS, BRADY, TACHY, AF (we wszystkich monitorach).</w:t>
            </w:r>
          </w:p>
        </w:tc>
        <w:tc>
          <w:tcPr>
            <w:tcW w:w="1275" w:type="dxa"/>
            <w:gridSpan w:val="2"/>
            <w:shd w:val="clear" w:color="auto" w:fill="auto"/>
          </w:tcPr>
          <w:p w14:paraId="03F376EB" w14:textId="77777777" w:rsidR="006226DB" w:rsidRPr="00F34B50" w:rsidRDefault="006226DB" w:rsidP="006226DB">
            <w:pPr>
              <w:jc w:val="center"/>
              <w:rPr>
                <w:szCs w:val="24"/>
              </w:rPr>
            </w:pPr>
            <w:r w:rsidRPr="00F34B50">
              <w:rPr>
                <w:szCs w:val="24"/>
              </w:rPr>
              <w:t>TAK</w:t>
            </w:r>
          </w:p>
        </w:tc>
        <w:tc>
          <w:tcPr>
            <w:tcW w:w="3423" w:type="dxa"/>
            <w:gridSpan w:val="2"/>
            <w:shd w:val="clear" w:color="auto" w:fill="auto"/>
          </w:tcPr>
          <w:p w14:paraId="2E25BC43" w14:textId="77777777" w:rsidR="006226DB" w:rsidRPr="00F34B50" w:rsidRDefault="006226DB" w:rsidP="006226DB">
            <w:pPr>
              <w:rPr>
                <w:szCs w:val="24"/>
              </w:rPr>
            </w:pPr>
          </w:p>
        </w:tc>
      </w:tr>
      <w:tr w:rsidR="00F34B50" w:rsidRPr="00F34B50" w14:paraId="631F2BB0" w14:textId="77777777" w:rsidTr="00852082">
        <w:trPr>
          <w:jc w:val="center"/>
        </w:trPr>
        <w:tc>
          <w:tcPr>
            <w:tcW w:w="703" w:type="dxa"/>
            <w:shd w:val="clear" w:color="auto" w:fill="auto"/>
          </w:tcPr>
          <w:p w14:paraId="2F78F69F" w14:textId="77777777" w:rsidR="006226DB" w:rsidRPr="00F34B50" w:rsidRDefault="006226DB" w:rsidP="006226DB">
            <w:pPr>
              <w:numPr>
                <w:ilvl w:val="0"/>
                <w:numId w:val="6"/>
              </w:numPr>
              <w:rPr>
                <w:szCs w:val="24"/>
              </w:rPr>
            </w:pPr>
          </w:p>
        </w:tc>
        <w:tc>
          <w:tcPr>
            <w:tcW w:w="4810" w:type="dxa"/>
            <w:gridSpan w:val="2"/>
            <w:tcBorders>
              <w:top w:val="single" w:sz="4" w:space="0" w:color="000000"/>
              <w:left w:val="single" w:sz="4" w:space="0" w:color="000000"/>
              <w:bottom w:val="single" w:sz="4" w:space="0" w:color="000000"/>
            </w:tcBorders>
            <w:shd w:val="clear" w:color="auto" w:fill="auto"/>
          </w:tcPr>
          <w:p w14:paraId="4E9A0DD9" w14:textId="0B543E58" w:rsidR="006226DB" w:rsidRPr="00F34B50" w:rsidRDefault="006226DB" w:rsidP="006226DB">
            <w:pPr>
              <w:rPr>
                <w:szCs w:val="24"/>
              </w:rPr>
            </w:pPr>
            <w:r w:rsidRPr="00F34B50">
              <w:rPr>
                <w:szCs w:val="24"/>
              </w:rPr>
              <w:t>Monitor wyposażony w funkcję analizującą jednocześnie sygnał EKG oraz sygnał krzywej pletyzmograficznej w celu uzyskania dokładniejszych wyników analizy arytmii i pomiarów częstości tętna</w:t>
            </w:r>
          </w:p>
        </w:tc>
        <w:tc>
          <w:tcPr>
            <w:tcW w:w="1275" w:type="dxa"/>
            <w:gridSpan w:val="2"/>
            <w:shd w:val="clear" w:color="auto" w:fill="auto"/>
          </w:tcPr>
          <w:p w14:paraId="071220BE" w14:textId="77777777" w:rsidR="006226DB" w:rsidRPr="00F34B50" w:rsidRDefault="006226DB" w:rsidP="006226DB">
            <w:pPr>
              <w:jc w:val="center"/>
              <w:rPr>
                <w:szCs w:val="24"/>
              </w:rPr>
            </w:pPr>
            <w:r w:rsidRPr="00F34B50">
              <w:rPr>
                <w:szCs w:val="24"/>
              </w:rPr>
              <w:t>TAK</w:t>
            </w:r>
          </w:p>
        </w:tc>
        <w:tc>
          <w:tcPr>
            <w:tcW w:w="3423" w:type="dxa"/>
            <w:gridSpan w:val="2"/>
            <w:shd w:val="clear" w:color="auto" w:fill="auto"/>
          </w:tcPr>
          <w:p w14:paraId="5D7EC382" w14:textId="77777777" w:rsidR="006226DB" w:rsidRPr="00F34B50" w:rsidRDefault="006226DB" w:rsidP="006226DB">
            <w:pPr>
              <w:rPr>
                <w:szCs w:val="24"/>
              </w:rPr>
            </w:pPr>
          </w:p>
        </w:tc>
      </w:tr>
      <w:tr w:rsidR="00F34B50" w:rsidRPr="00F34B50" w14:paraId="6022EE36" w14:textId="77777777" w:rsidTr="00852082">
        <w:trPr>
          <w:jc w:val="center"/>
        </w:trPr>
        <w:tc>
          <w:tcPr>
            <w:tcW w:w="703" w:type="dxa"/>
            <w:shd w:val="clear" w:color="auto" w:fill="auto"/>
          </w:tcPr>
          <w:p w14:paraId="3DDBFA7F" w14:textId="77777777" w:rsidR="006226DB" w:rsidRPr="00F34B50" w:rsidRDefault="006226DB" w:rsidP="006226DB">
            <w:pPr>
              <w:numPr>
                <w:ilvl w:val="0"/>
                <w:numId w:val="6"/>
              </w:numPr>
              <w:rPr>
                <w:szCs w:val="24"/>
              </w:rPr>
            </w:pPr>
          </w:p>
        </w:tc>
        <w:tc>
          <w:tcPr>
            <w:tcW w:w="4810" w:type="dxa"/>
            <w:gridSpan w:val="2"/>
            <w:tcBorders>
              <w:top w:val="single" w:sz="4" w:space="0" w:color="000000"/>
              <w:left w:val="single" w:sz="4" w:space="0" w:color="000000"/>
              <w:bottom w:val="single" w:sz="4" w:space="0" w:color="000000"/>
            </w:tcBorders>
            <w:shd w:val="clear" w:color="auto" w:fill="auto"/>
          </w:tcPr>
          <w:p w14:paraId="3B25A1C5" w14:textId="0F2DC518" w:rsidR="006226DB" w:rsidRPr="00F34B50" w:rsidRDefault="006226DB" w:rsidP="006226DB">
            <w:pPr>
              <w:rPr>
                <w:szCs w:val="24"/>
              </w:rPr>
            </w:pPr>
            <w:r w:rsidRPr="00F34B50">
              <w:rPr>
                <w:szCs w:val="24"/>
              </w:rPr>
              <w:t>Funkcja analizy zmian częstości akcji serca z ostatnich 24 godzin informacje o wartościach HR, ST, QT i arytmii: statystyka dot. częstości akcji serca, statystyka zdarzeń arytmii, statystyka pomiarów QT/QTc, statystyka maksymalnych i minimalnych wartości odcinka ST dla poszczególnych odprowadzeń, statystyka dot. danych stymulatora.</w:t>
            </w:r>
          </w:p>
        </w:tc>
        <w:tc>
          <w:tcPr>
            <w:tcW w:w="1275" w:type="dxa"/>
            <w:gridSpan w:val="2"/>
            <w:shd w:val="clear" w:color="auto" w:fill="auto"/>
          </w:tcPr>
          <w:p w14:paraId="2DBBCEEB" w14:textId="77777777" w:rsidR="006226DB" w:rsidRPr="00F34B50" w:rsidRDefault="006226DB" w:rsidP="006226DB">
            <w:pPr>
              <w:jc w:val="center"/>
              <w:rPr>
                <w:szCs w:val="24"/>
              </w:rPr>
            </w:pPr>
            <w:r w:rsidRPr="00F34B50">
              <w:rPr>
                <w:szCs w:val="24"/>
              </w:rPr>
              <w:t>TAK</w:t>
            </w:r>
          </w:p>
        </w:tc>
        <w:tc>
          <w:tcPr>
            <w:tcW w:w="3423" w:type="dxa"/>
            <w:gridSpan w:val="2"/>
            <w:shd w:val="clear" w:color="auto" w:fill="auto"/>
          </w:tcPr>
          <w:p w14:paraId="18FDEABC" w14:textId="77777777" w:rsidR="006226DB" w:rsidRPr="00F34B50" w:rsidRDefault="006226DB" w:rsidP="006226DB">
            <w:pPr>
              <w:rPr>
                <w:szCs w:val="24"/>
              </w:rPr>
            </w:pPr>
          </w:p>
        </w:tc>
      </w:tr>
      <w:tr w:rsidR="00F34B50" w:rsidRPr="00F34B50" w14:paraId="2857C3DB" w14:textId="77777777" w:rsidTr="00852082">
        <w:trPr>
          <w:jc w:val="center"/>
        </w:trPr>
        <w:tc>
          <w:tcPr>
            <w:tcW w:w="703" w:type="dxa"/>
            <w:shd w:val="clear" w:color="auto" w:fill="auto"/>
          </w:tcPr>
          <w:p w14:paraId="37196522" w14:textId="77777777" w:rsidR="006226DB" w:rsidRPr="00F34B50" w:rsidRDefault="006226DB" w:rsidP="006226DB">
            <w:pPr>
              <w:numPr>
                <w:ilvl w:val="0"/>
                <w:numId w:val="6"/>
              </w:numPr>
              <w:rPr>
                <w:szCs w:val="24"/>
              </w:rPr>
            </w:pPr>
          </w:p>
        </w:tc>
        <w:tc>
          <w:tcPr>
            <w:tcW w:w="4810" w:type="dxa"/>
            <w:gridSpan w:val="2"/>
            <w:tcBorders>
              <w:top w:val="single" w:sz="4" w:space="0" w:color="000000"/>
              <w:left w:val="single" w:sz="4" w:space="0" w:color="000000"/>
              <w:bottom w:val="single" w:sz="4" w:space="0" w:color="000000"/>
            </w:tcBorders>
            <w:shd w:val="clear" w:color="auto" w:fill="auto"/>
          </w:tcPr>
          <w:p w14:paraId="6449A92F" w14:textId="69EEF060" w:rsidR="006226DB" w:rsidRPr="00F34B50" w:rsidRDefault="006226DB" w:rsidP="006226DB">
            <w:pPr>
              <w:rPr>
                <w:szCs w:val="24"/>
              </w:rPr>
            </w:pPr>
            <w:r w:rsidRPr="00F34B50">
              <w:rPr>
                <w:szCs w:val="24"/>
              </w:rPr>
              <w:t>Analiza odcinka ST – jednoczesny pomiar odchylenia odcinka ST w siedmiu odprowadzeniach w zakresie co najmniej od -2,5 do +2,5 mV. Prezentacja zmian odchylenia ST w postaci wzorcowych odcinków ST z nanoszonymi na nie bieżącymi odcinkami.  Tryb alarmowania ST w oparciu wartości bezwzględne oraz względne w stosunku do linii odniesienia. Możliwość ustawienia granic alarmowych dla pojedynczego ST oraz dla dwóch ST.</w:t>
            </w:r>
          </w:p>
        </w:tc>
        <w:tc>
          <w:tcPr>
            <w:tcW w:w="1275" w:type="dxa"/>
            <w:gridSpan w:val="2"/>
            <w:shd w:val="clear" w:color="auto" w:fill="auto"/>
          </w:tcPr>
          <w:p w14:paraId="78EC5620" w14:textId="77777777" w:rsidR="006226DB" w:rsidRPr="00F34B50" w:rsidRDefault="006226DB" w:rsidP="006226DB">
            <w:pPr>
              <w:jc w:val="center"/>
              <w:rPr>
                <w:szCs w:val="24"/>
              </w:rPr>
            </w:pPr>
            <w:r w:rsidRPr="00F34B50">
              <w:rPr>
                <w:szCs w:val="24"/>
              </w:rPr>
              <w:t>TAK</w:t>
            </w:r>
          </w:p>
        </w:tc>
        <w:tc>
          <w:tcPr>
            <w:tcW w:w="3423" w:type="dxa"/>
            <w:gridSpan w:val="2"/>
            <w:shd w:val="clear" w:color="auto" w:fill="auto"/>
          </w:tcPr>
          <w:p w14:paraId="1DB0F29A" w14:textId="77777777" w:rsidR="006226DB" w:rsidRPr="00F34B50" w:rsidRDefault="006226DB" w:rsidP="006226DB">
            <w:pPr>
              <w:rPr>
                <w:szCs w:val="24"/>
              </w:rPr>
            </w:pPr>
          </w:p>
        </w:tc>
      </w:tr>
      <w:tr w:rsidR="00F34B50" w:rsidRPr="00F34B50" w14:paraId="3282D0F9" w14:textId="77777777" w:rsidTr="00A06E4F">
        <w:trPr>
          <w:jc w:val="center"/>
        </w:trPr>
        <w:tc>
          <w:tcPr>
            <w:tcW w:w="703" w:type="dxa"/>
            <w:shd w:val="clear" w:color="auto" w:fill="auto"/>
          </w:tcPr>
          <w:p w14:paraId="4A016E17" w14:textId="77777777" w:rsidR="006226DB" w:rsidRPr="00F34B50" w:rsidRDefault="006226DB" w:rsidP="006226DB">
            <w:pPr>
              <w:numPr>
                <w:ilvl w:val="0"/>
                <w:numId w:val="6"/>
              </w:numPr>
              <w:rPr>
                <w:szCs w:val="24"/>
              </w:rPr>
            </w:pPr>
          </w:p>
        </w:tc>
        <w:tc>
          <w:tcPr>
            <w:tcW w:w="4810" w:type="dxa"/>
            <w:gridSpan w:val="2"/>
            <w:tcBorders>
              <w:top w:val="single" w:sz="4" w:space="0" w:color="000000"/>
              <w:left w:val="single" w:sz="4" w:space="0" w:color="000000"/>
              <w:bottom w:val="single" w:sz="4" w:space="0" w:color="000000"/>
            </w:tcBorders>
            <w:shd w:val="clear" w:color="auto" w:fill="auto"/>
          </w:tcPr>
          <w:p w14:paraId="33E957C6" w14:textId="0E8877BB" w:rsidR="006226DB" w:rsidRPr="00F34B50" w:rsidRDefault="006226DB" w:rsidP="006226DB">
            <w:pPr>
              <w:rPr>
                <w:szCs w:val="24"/>
              </w:rPr>
            </w:pPr>
            <w:r w:rsidRPr="00F34B50">
              <w:rPr>
                <w:szCs w:val="24"/>
              </w:rPr>
              <w:t>Analiza zmian odcinka QT oraz obliczanie wartości QTc wg. co najmniej 4 wzorów.</w:t>
            </w:r>
          </w:p>
        </w:tc>
        <w:tc>
          <w:tcPr>
            <w:tcW w:w="1275" w:type="dxa"/>
            <w:gridSpan w:val="2"/>
            <w:shd w:val="clear" w:color="auto" w:fill="auto"/>
          </w:tcPr>
          <w:p w14:paraId="19D92498" w14:textId="77777777" w:rsidR="006226DB" w:rsidRPr="00F34B50" w:rsidRDefault="006226DB" w:rsidP="006226DB">
            <w:pPr>
              <w:jc w:val="center"/>
              <w:rPr>
                <w:szCs w:val="24"/>
              </w:rPr>
            </w:pPr>
            <w:r w:rsidRPr="00F34B50">
              <w:rPr>
                <w:szCs w:val="24"/>
              </w:rPr>
              <w:t>TAK</w:t>
            </w:r>
          </w:p>
        </w:tc>
        <w:tc>
          <w:tcPr>
            <w:tcW w:w="3423" w:type="dxa"/>
            <w:gridSpan w:val="2"/>
            <w:shd w:val="clear" w:color="auto" w:fill="auto"/>
          </w:tcPr>
          <w:p w14:paraId="3A5D90A5" w14:textId="77777777" w:rsidR="006226DB" w:rsidRPr="00F34B50" w:rsidRDefault="006226DB" w:rsidP="006226DB">
            <w:pPr>
              <w:rPr>
                <w:szCs w:val="24"/>
              </w:rPr>
            </w:pPr>
          </w:p>
        </w:tc>
      </w:tr>
      <w:tr w:rsidR="00F34B50" w:rsidRPr="00F34B50" w14:paraId="5D7C1BA5" w14:textId="77777777" w:rsidTr="00A06E4F">
        <w:trPr>
          <w:jc w:val="center"/>
        </w:trPr>
        <w:tc>
          <w:tcPr>
            <w:tcW w:w="703" w:type="dxa"/>
            <w:shd w:val="clear" w:color="auto" w:fill="auto"/>
          </w:tcPr>
          <w:p w14:paraId="5F97C1CA" w14:textId="77777777" w:rsidR="006226DB" w:rsidRPr="00F34B50" w:rsidRDefault="006226DB" w:rsidP="006226DB">
            <w:pPr>
              <w:numPr>
                <w:ilvl w:val="0"/>
                <w:numId w:val="6"/>
              </w:numPr>
              <w:rPr>
                <w:szCs w:val="24"/>
              </w:rPr>
            </w:pPr>
          </w:p>
        </w:tc>
        <w:tc>
          <w:tcPr>
            <w:tcW w:w="4810" w:type="dxa"/>
            <w:gridSpan w:val="2"/>
            <w:tcBorders>
              <w:top w:val="single" w:sz="4" w:space="0" w:color="000000"/>
              <w:left w:val="single" w:sz="4" w:space="0" w:color="000000"/>
              <w:bottom w:val="single" w:sz="4" w:space="0" w:color="000000"/>
            </w:tcBorders>
            <w:shd w:val="clear" w:color="auto" w:fill="auto"/>
          </w:tcPr>
          <w:p w14:paraId="5BF23A59" w14:textId="24660725" w:rsidR="006226DB" w:rsidRPr="00F34B50" w:rsidRDefault="006226DB" w:rsidP="006226DB">
            <w:pPr>
              <w:rPr>
                <w:szCs w:val="24"/>
              </w:rPr>
            </w:pPr>
            <w:r w:rsidRPr="00F34B50">
              <w:rPr>
                <w:b/>
                <w:bCs/>
                <w:szCs w:val="24"/>
              </w:rPr>
              <w:t>RESP</w:t>
            </w:r>
            <w:r w:rsidRPr="00F34B50">
              <w:rPr>
                <w:szCs w:val="24"/>
              </w:rPr>
              <w:t xml:space="preserve"> – pomiar częstości oddechu metodą impedancyjną. Zakres pomiarowy częstości oddechu co najmniej od 0 do 200 R/min. Możliwość wyboru odprowadzeni do monitorowania respiracji. Wybór prędkości przesuwu krzywych co najmniej: 3; 6.25; 12,5; 25; 50 mm/s.</w:t>
            </w:r>
          </w:p>
        </w:tc>
        <w:tc>
          <w:tcPr>
            <w:tcW w:w="1275" w:type="dxa"/>
            <w:gridSpan w:val="2"/>
            <w:shd w:val="clear" w:color="auto" w:fill="auto"/>
          </w:tcPr>
          <w:p w14:paraId="76B54B9C" w14:textId="77777777" w:rsidR="006226DB" w:rsidRPr="00F34B50" w:rsidRDefault="006226DB" w:rsidP="006226DB">
            <w:pPr>
              <w:jc w:val="center"/>
              <w:rPr>
                <w:szCs w:val="24"/>
              </w:rPr>
            </w:pPr>
            <w:r w:rsidRPr="00F34B50">
              <w:rPr>
                <w:szCs w:val="24"/>
              </w:rPr>
              <w:t>TAK</w:t>
            </w:r>
          </w:p>
        </w:tc>
        <w:tc>
          <w:tcPr>
            <w:tcW w:w="3423" w:type="dxa"/>
            <w:gridSpan w:val="2"/>
            <w:shd w:val="clear" w:color="auto" w:fill="auto"/>
          </w:tcPr>
          <w:p w14:paraId="2422935D" w14:textId="77777777" w:rsidR="006226DB" w:rsidRPr="00F34B50" w:rsidRDefault="006226DB" w:rsidP="006226DB">
            <w:pPr>
              <w:rPr>
                <w:szCs w:val="24"/>
              </w:rPr>
            </w:pPr>
          </w:p>
        </w:tc>
      </w:tr>
      <w:tr w:rsidR="00F34B50" w:rsidRPr="00F34B50" w14:paraId="0837B538" w14:textId="77777777" w:rsidTr="00A06E4F">
        <w:trPr>
          <w:jc w:val="center"/>
        </w:trPr>
        <w:tc>
          <w:tcPr>
            <w:tcW w:w="703" w:type="dxa"/>
            <w:shd w:val="clear" w:color="auto" w:fill="auto"/>
          </w:tcPr>
          <w:p w14:paraId="7D3D6001" w14:textId="77777777" w:rsidR="006226DB" w:rsidRPr="00F34B50" w:rsidRDefault="006226DB" w:rsidP="006226DB">
            <w:pPr>
              <w:numPr>
                <w:ilvl w:val="0"/>
                <w:numId w:val="6"/>
              </w:numPr>
              <w:rPr>
                <w:szCs w:val="24"/>
              </w:rPr>
            </w:pPr>
          </w:p>
        </w:tc>
        <w:tc>
          <w:tcPr>
            <w:tcW w:w="4810" w:type="dxa"/>
            <w:gridSpan w:val="2"/>
            <w:tcBorders>
              <w:top w:val="single" w:sz="4" w:space="0" w:color="000000"/>
              <w:left w:val="single" w:sz="4" w:space="0" w:color="000000"/>
              <w:bottom w:val="single" w:sz="4" w:space="0" w:color="000000"/>
            </w:tcBorders>
            <w:shd w:val="clear" w:color="auto" w:fill="auto"/>
          </w:tcPr>
          <w:p w14:paraId="3699091D" w14:textId="792CD17B" w:rsidR="006226DB" w:rsidRPr="00F34B50" w:rsidRDefault="006226DB" w:rsidP="006226DB">
            <w:pPr>
              <w:rPr>
                <w:szCs w:val="24"/>
              </w:rPr>
            </w:pPr>
            <w:r w:rsidRPr="00F34B50">
              <w:rPr>
                <w:b/>
                <w:bCs/>
                <w:szCs w:val="24"/>
              </w:rPr>
              <w:t>Saturacja</w:t>
            </w:r>
            <w:r w:rsidRPr="00F34B50">
              <w:rPr>
                <w:szCs w:val="24"/>
              </w:rPr>
              <w:t xml:space="preserve"> (SpO2). Zakres pomiarowy %SpO2 0-100%. Zakres pomiarowy częstości pulsu co najmniej 20-300 P/min. Jednoczesne wyświetlanie krzywej pletyzmograficznej oraz wartości % saturacji, częstości pulsu i wskaźnika perfuzji. Alarm desaturacji. W komplecie z monitorem  przewód interfejsowy oraz czujnik SpO2 na palec.</w:t>
            </w:r>
          </w:p>
        </w:tc>
        <w:tc>
          <w:tcPr>
            <w:tcW w:w="1275" w:type="dxa"/>
            <w:gridSpan w:val="2"/>
            <w:shd w:val="clear" w:color="auto" w:fill="auto"/>
          </w:tcPr>
          <w:p w14:paraId="27FF7607" w14:textId="77777777" w:rsidR="006226DB" w:rsidRPr="00F34B50" w:rsidRDefault="006226DB" w:rsidP="006226DB">
            <w:pPr>
              <w:jc w:val="center"/>
              <w:rPr>
                <w:szCs w:val="24"/>
              </w:rPr>
            </w:pPr>
            <w:r w:rsidRPr="00F34B50">
              <w:rPr>
                <w:szCs w:val="24"/>
              </w:rPr>
              <w:t>TAK</w:t>
            </w:r>
          </w:p>
        </w:tc>
        <w:tc>
          <w:tcPr>
            <w:tcW w:w="3423" w:type="dxa"/>
            <w:gridSpan w:val="2"/>
            <w:shd w:val="clear" w:color="auto" w:fill="auto"/>
          </w:tcPr>
          <w:p w14:paraId="0E5FB1E1" w14:textId="77777777" w:rsidR="006226DB" w:rsidRPr="00F34B50" w:rsidRDefault="006226DB" w:rsidP="006226DB">
            <w:pPr>
              <w:rPr>
                <w:szCs w:val="24"/>
              </w:rPr>
            </w:pPr>
          </w:p>
        </w:tc>
      </w:tr>
      <w:tr w:rsidR="00F34B50" w:rsidRPr="00F34B50" w14:paraId="40A16FBD" w14:textId="77777777" w:rsidTr="00A06E4F">
        <w:trPr>
          <w:jc w:val="center"/>
        </w:trPr>
        <w:tc>
          <w:tcPr>
            <w:tcW w:w="703" w:type="dxa"/>
            <w:shd w:val="clear" w:color="auto" w:fill="auto"/>
          </w:tcPr>
          <w:p w14:paraId="5C2FECD3" w14:textId="77777777" w:rsidR="006226DB" w:rsidRPr="00F34B50" w:rsidRDefault="006226DB" w:rsidP="006226DB">
            <w:pPr>
              <w:numPr>
                <w:ilvl w:val="0"/>
                <w:numId w:val="6"/>
              </w:numPr>
              <w:rPr>
                <w:szCs w:val="24"/>
              </w:rPr>
            </w:pPr>
          </w:p>
        </w:tc>
        <w:tc>
          <w:tcPr>
            <w:tcW w:w="4810" w:type="dxa"/>
            <w:gridSpan w:val="2"/>
            <w:tcBorders>
              <w:top w:val="single" w:sz="4" w:space="0" w:color="000000"/>
              <w:left w:val="single" w:sz="4" w:space="0" w:color="000000"/>
              <w:bottom w:val="single" w:sz="4" w:space="0" w:color="000000"/>
            </w:tcBorders>
            <w:shd w:val="clear" w:color="auto" w:fill="auto"/>
          </w:tcPr>
          <w:p w14:paraId="359D3F6F" w14:textId="476D60FB" w:rsidR="006226DB" w:rsidRPr="00F34B50" w:rsidRDefault="006226DB" w:rsidP="006226DB">
            <w:pPr>
              <w:rPr>
                <w:szCs w:val="24"/>
              </w:rPr>
            </w:pPr>
            <w:r w:rsidRPr="00F34B50">
              <w:rPr>
                <w:b/>
                <w:bCs/>
                <w:szCs w:val="24"/>
              </w:rPr>
              <w:t>Nieinwazyjny pomiar ciśnienia</w:t>
            </w:r>
            <w:r w:rsidRPr="00F34B50">
              <w:rPr>
                <w:szCs w:val="24"/>
              </w:rPr>
              <w:t xml:space="preserve"> (NIPC) metoda oscylometryczna. Zakres pomiarowy ciśnienia skurczowego co najmniej od 30 do 290 mmHg. Pomiar ręczny, automatyczny i ciągły. Pomiar automatyczny z regulowanym interwałem co najmniej 1–480 minut. Pomiar sekwencyjny składający się z co najmniej 4 faz, z indywidualnym ustawianiem czasu trwania oraz interwału dla każdej fazy. Prezentacja wartości: skurczowej, rozkurczowej oraz średniej. Funkcja stazy. Funkcja wstępnego ustawiania ciśnienia pompowania mankietu. Możliwość pomiaru ciśnienia metodą nieinwazyjną na tej samej kończynie co pomiar SpO2 bez wywoływania alarmu SpO2. Pomiar częstości pulsu wraz z nieinwazyjnym ciśnieniem co najmniej w zakresie od 30 do 300 P/min. W komplecie z monitorem przewód oraz mankiet w rozmiarze średnim.</w:t>
            </w:r>
          </w:p>
        </w:tc>
        <w:tc>
          <w:tcPr>
            <w:tcW w:w="1275" w:type="dxa"/>
            <w:gridSpan w:val="2"/>
            <w:shd w:val="clear" w:color="auto" w:fill="auto"/>
          </w:tcPr>
          <w:p w14:paraId="6C974490" w14:textId="77777777" w:rsidR="006226DB" w:rsidRPr="00F34B50" w:rsidRDefault="006226DB" w:rsidP="006226DB">
            <w:pPr>
              <w:jc w:val="center"/>
              <w:rPr>
                <w:szCs w:val="24"/>
              </w:rPr>
            </w:pPr>
            <w:r w:rsidRPr="00F34B50">
              <w:rPr>
                <w:szCs w:val="24"/>
              </w:rPr>
              <w:t>TAK</w:t>
            </w:r>
          </w:p>
        </w:tc>
        <w:tc>
          <w:tcPr>
            <w:tcW w:w="3423" w:type="dxa"/>
            <w:gridSpan w:val="2"/>
            <w:shd w:val="clear" w:color="auto" w:fill="auto"/>
          </w:tcPr>
          <w:p w14:paraId="022E2DD8" w14:textId="77777777" w:rsidR="006226DB" w:rsidRPr="00F34B50" w:rsidRDefault="006226DB" w:rsidP="006226DB">
            <w:pPr>
              <w:rPr>
                <w:szCs w:val="24"/>
              </w:rPr>
            </w:pPr>
          </w:p>
        </w:tc>
      </w:tr>
      <w:tr w:rsidR="00F34B50" w:rsidRPr="00F34B50" w14:paraId="6DE6974D" w14:textId="77777777" w:rsidTr="00A06E4F">
        <w:trPr>
          <w:jc w:val="center"/>
        </w:trPr>
        <w:tc>
          <w:tcPr>
            <w:tcW w:w="703" w:type="dxa"/>
            <w:shd w:val="clear" w:color="auto" w:fill="auto"/>
          </w:tcPr>
          <w:p w14:paraId="0C488F51" w14:textId="77777777" w:rsidR="006226DB" w:rsidRPr="00F34B50" w:rsidRDefault="006226DB" w:rsidP="006226DB">
            <w:pPr>
              <w:numPr>
                <w:ilvl w:val="0"/>
                <w:numId w:val="6"/>
              </w:numPr>
              <w:rPr>
                <w:szCs w:val="24"/>
              </w:rPr>
            </w:pPr>
          </w:p>
        </w:tc>
        <w:tc>
          <w:tcPr>
            <w:tcW w:w="4810" w:type="dxa"/>
            <w:gridSpan w:val="2"/>
            <w:tcBorders>
              <w:top w:val="single" w:sz="4" w:space="0" w:color="000000"/>
              <w:left w:val="single" w:sz="4" w:space="0" w:color="000000"/>
              <w:bottom w:val="single" w:sz="4" w:space="0" w:color="000000"/>
            </w:tcBorders>
            <w:shd w:val="clear" w:color="auto" w:fill="auto"/>
          </w:tcPr>
          <w:p w14:paraId="56AEBEE3" w14:textId="3B99BFCF" w:rsidR="006226DB" w:rsidRPr="00F34B50" w:rsidRDefault="006226DB" w:rsidP="006226DB">
            <w:pPr>
              <w:rPr>
                <w:szCs w:val="24"/>
              </w:rPr>
            </w:pPr>
            <w:r w:rsidRPr="00F34B50">
              <w:rPr>
                <w:b/>
                <w:bCs/>
                <w:szCs w:val="24"/>
              </w:rPr>
              <w:t>Pomiar temperatury</w:t>
            </w:r>
            <w:r w:rsidRPr="00F34B50">
              <w:rPr>
                <w:szCs w:val="24"/>
              </w:rPr>
              <w:t>, dwa tory pomiarowe. Zakres pomiarowy co najmniej od 0 do 50</w:t>
            </w:r>
            <w:r w:rsidRPr="00F34B50">
              <w:rPr>
                <w:szCs w:val="24"/>
                <w:vertAlign w:val="superscript"/>
              </w:rPr>
              <w:t>o</w:t>
            </w:r>
            <w:r w:rsidRPr="00F34B50">
              <w:rPr>
                <w:szCs w:val="24"/>
              </w:rPr>
              <w:t xml:space="preserve">C. Wyświetlanie T1, T2 oraz różnicy między nimi. Wybór etykiety  temperatury zgodnie z miejscem pomiaru z listy co najmniej 10 etykiet zapisanych w pamięci monitora. </w:t>
            </w:r>
          </w:p>
        </w:tc>
        <w:tc>
          <w:tcPr>
            <w:tcW w:w="1275" w:type="dxa"/>
            <w:gridSpan w:val="2"/>
            <w:shd w:val="clear" w:color="auto" w:fill="auto"/>
          </w:tcPr>
          <w:p w14:paraId="08DDE79B" w14:textId="77777777" w:rsidR="006226DB" w:rsidRPr="00F34B50" w:rsidRDefault="006226DB" w:rsidP="006226DB">
            <w:pPr>
              <w:jc w:val="center"/>
              <w:rPr>
                <w:szCs w:val="24"/>
              </w:rPr>
            </w:pPr>
            <w:r w:rsidRPr="00F34B50">
              <w:rPr>
                <w:szCs w:val="24"/>
              </w:rPr>
              <w:t>TAK</w:t>
            </w:r>
          </w:p>
        </w:tc>
        <w:tc>
          <w:tcPr>
            <w:tcW w:w="3423" w:type="dxa"/>
            <w:gridSpan w:val="2"/>
            <w:shd w:val="clear" w:color="auto" w:fill="auto"/>
          </w:tcPr>
          <w:p w14:paraId="440AD051" w14:textId="77777777" w:rsidR="006226DB" w:rsidRPr="00F34B50" w:rsidRDefault="006226DB" w:rsidP="006226DB">
            <w:pPr>
              <w:rPr>
                <w:szCs w:val="24"/>
              </w:rPr>
            </w:pPr>
          </w:p>
        </w:tc>
      </w:tr>
      <w:tr w:rsidR="00F34B50" w:rsidRPr="00F34B50" w14:paraId="1949B280" w14:textId="77777777" w:rsidTr="00A06E4F">
        <w:trPr>
          <w:jc w:val="center"/>
        </w:trPr>
        <w:tc>
          <w:tcPr>
            <w:tcW w:w="703" w:type="dxa"/>
            <w:shd w:val="clear" w:color="auto" w:fill="auto"/>
          </w:tcPr>
          <w:p w14:paraId="42476A0C" w14:textId="77777777" w:rsidR="006226DB" w:rsidRPr="00F34B50" w:rsidRDefault="006226DB" w:rsidP="006226DB">
            <w:pPr>
              <w:numPr>
                <w:ilvl w:val="0"/>
                <w:numId w:val="6"/>
              </w:numPr>
              <w:rPr>
                <w:szCs w:val="24"/>
              </w:rPr>
            </w:pPr>
          </w:p>
        </w:tc>
        <w:tc>
          <w:tcPr>
            <w:tcW w:w="4810" w:type="dxa"/>
            <w:gridSpan w:val="2"/>
            <w:tcBorders>
              <w:top w:val="single" w:sz="4" w:space="0" w:color="000000"/>
              <w:left w:val="single" w:sz="4" w:space="0" w:color="000000"/>
              <w:bottom w:val="single" w:sz="4" w:space="0" w:color="000000"/>
            </w:tcBorders>
            <w:shd w:val="clear" w:color="auto" w:fill="auto"/>
          </w:tcPr>
          <w:p w14:paraId="48BC189D" w14:textId="6339F78F" w:rsidR="006226DB" w:rsidRPr="00F34B50" w:rsidRDefault="006226DB" w:rsidP="006226DB">
            <w:pPr>
              <w:rPr>
                <w:szCs w:val="24"/>
              </w:rPr>
            </w:pPr>
            <w:r w:rsidRPr="00F34B50">
              <w:rPr>
                <w:b/>
                <w:bCs/>
                <w:szCs w:val="24"/>
              </w:rPr>
              <w:t xml:space="preserve">Inwazyjny pomiar ciśnienia </w:t>
            </w:r>
            <w:r w:rsidRPr="00F34B50">
              <w:rPr>
                <w:szCs w:val="24"/>
              </w:rPr>
              <w:t>(IBP), dwa tory pomiarowe. Wyświetlanie wartości skurczowych, rozkurczowych i średnich. Zakres pomiarowy inwazyjnego ciśnienia co najmniej od -50 do +350 mmHg. Obliczanie wartości PPV. Pomiar częstości pulsu wraz z inwazyjnym ciśnieniem co najmniej w zakresie od 30 do 300 P/min. Funkcja wyświetlania dwóch krzywych ciśnienia inwazyjnego ze wspólnym poziomem zero.</w:t>
            </w:r>
          </w:p>
        </w:tc>
        <w:tc>
          <w:tcPr>
            <w:tcW w:w="1275" w:type="dxa"/>
            <w:gridSpan w:val="2"/>
            <w:shd w:val="clear" w:color="auto" w:fill="auto"/>
          </w:tcPr>
          <w:p w14:paraId="73091919" w14:textId="77777777" w:rsidR="006226DB" w:rsidRPr="00F34B50" w:rsidRDefault="006226DB" w:rsidP="006226DB">
            <w:pPr>
              <w:jc w:val="center"/>
              <w:rPr>
                <w:szCs w:val="24"/>
              </w:rPr>
            </w:pPr>
            <w:r w:rsidRPr="00F34B50">
              <w:rPr>
                <w:szCs w:val="24"/>
              </w:rPr>
              <w:t>TAK</w:t>
            </w:r>
          </w:p>
        </w:tc>
        <w:tc>
          <w:tcPr>
            <w:tcW w:w="3423" w:type="dxa"/>
            <w:gridSpan w:val="2"/>
            <w:shd w:val="clear" w:color="auto" w:fill="auto"/>
          </w:tcPr>
          <w:p w14:paraId="3F14BAA9" w14:textId="77777777" w:rsidR="006226DB" w:rsidRPr="00F34B50" w:rsidRDefault="006226DB" w:rsidP="006226DB">
            <w:pPr>
              <w:rPr>
                <w:szCs w:val="24"/>
              </w:rPr>
            </w:pPr>
          </w:p>
        </w:tc>
      </w:tr>
      <w:tr w:rsidR="00F34B50" w:rsidRPr="00F34B50" w14:paraId="11F1A176" w14:textId="77777777" w:rsidTr="00A06E4F">
        <w:trPr>
          <w:jc w:val="center"/>
        </w:trPr>
        <w:tc>
          <w:tcPr>
            <w:tcW w:w="703" w:type="dxa"/>
            <w:shd w:val="clear" w:color="auto" w:fill="auto"/>
          </w:tcPr>
          <w:p w14:paraId="3B518874" w14:textId="77777777" w:rsidR="006226DB" w:rsidRPr="00F34B50" w:rsidRDefault="006226DB" w:rsidP="006226DB">
            <w:pPr>
              <w:numPr>
                <w:ilvl w:val="0"/>
                <w:numId w:val="6"/>
              </w:numPr>
              <w:rPr>
                <w:szCs w:val="24"/>
              </w:rPr>
            </w:pPr>
          </w:p>
        </w:tc>
        <w:tc>
          <w:tcPr>
            <w:tcW w:w="4810" w:type="dxa"/>
            <w:gridSpan w:val="2"/>
            <w:tcBorders>
              <w:top w:val="single" w:sz="4" w:space="0" w:color="000000"/>
              <w:left w:val="single" w:sz="4" w:space="0" w:color="000000"/>
              <w:bottom w:val="single" w:sz="4" w:space="0" w:color="000000"/>
            </w:tcBorders>
            <w:shd w:val="clear" w:color="auto" w:fill="auto"/>
          </w:tcPr>
          <w:p w14:paraId="41ECAD92" w14:textId="59BE16B6" w:rsidR="006226DB" w:rsidRPr="00F34B50" w:rsidRDefault="006226DB" w:rsidP="006226DB">
            <w:pPr>
              <w:rPr>
                <w:szCs w:val="24"/>
              </w:rPr>
            </w:pPr>
            <w:r w:rsidRPr="00F34B50">
              <w:rPr>
                <w:szCs w:val="24"/>
              </w:rPr>
              <w:t>Monitor przygotowany do rozbudowy o pomiar rzutu minutowego metodą termodylucji (wbudowane gniazdo do podłączenia pomiaru termodylucji). Bez wyposażenia.</w:t>
            </w:r>
          </w:p>
        </w:tc>
        <w:tc>
          <w:tcPr>
            <w:tcW w:w="1275" w:type="dxa"/>
            <w:gridSpan w:val="2"/>
            <w:shd w:val="clear" w:color="auto" w:fill="auto"/>
          </w:tcPr>
          <w:p w14:paraId="2FCB954E" w14:textId="77777777" w:rsidR="006226DB" w:rsidRPr="00F34B50" w:rsidRDefault="006226DB" w:rsidP="006226DB">
            <w:pPr>
              <w:jc w:val="center"/>
              <w:rPr>
                <w:szCs w:val="24"/>
              </w:rPr>
            </w:pPr>
            <w:r w:rsidRPr="00F34B50">
              <w:rPr>
                <w:szCs w:val="24"/>
              </w:rPr>
              <w:t>TAK</w:t>
            </w:r>
          </w:p>
        </w:tc>
        <w:tc>
          <w:tcPr>
            <w:tcW w:w="3423" w:type="dxa"/>
            <w:gridSpan w:val="2"/>
            <w:shd w:val="clear" w:color="auto" w:fill="auto"/>
          </w:tcPr>
          <w:p w14:paraId="302B8DF4" w14:textId="77777777" w:rsidR="006226DB" w:rsidRPr="00F34B50" w:rsidRDefault="006226DB" w:rsidP="006226DB">
            <w:pPr>
              <w:rPr>
                <w:szCs w:val="24"/>
              </w:rPr>
            </w:pPr>
          </w:p>
        </w:tc>
      </w:tr>
      <w:tr w:rsidR="00F34B50" w:rsidRPr="00F34B50" w14:paraId="007C6730" w14:textId="77777777" w:rsidTr="00A06E4F">
        <w:trPr>
          <w:jc w:val="center"/>
        </w:trPr>
        <w:tc>
          <w:tcPr>
            <w:tcW w:w="703" w:type="dxa"/>
            <w:shd w:val="clear" w:color="auto" w:fill="auto"/>
          </w:tcPr>
          <w:p w14:paraId="7DCBDAD8" w14:textId="77777777" w:rsidR="006226DB" w:rsidRPr="00F34B50" w:rsidRDefault="006226DB" w:rsidP="006226DB">
            <w:pPr>
              <w:numPr>
                <w:ilvl w:val="0"/>
                <w:numId w:val="6"/>
              </w:numPr>
              <w:rPr>
                <w:szCs w:val="24"/>
              </w:rPr>
            </w:pPr>
          </w:p>
        </w:tc>
        <w:tc>
          <w:tcPr>
            <w:tcW w:w="4810" w:type="dxa"/>
            <w:gridSpan w:val="2"/>
            <w:tcBorders>
              <w:top w:val="single" w:sz="4" w:space="0" w:color="000000"/>
              <w:left w:val="single" w:sz="4" w:space="0" w:color="000000"/>
              <w:bottom w:val="single" w:sz="4" w:space="0" w:color="000000"/>
            </w:tcBorders>
            <w:shd w:val="clear" w:color="auto" w:fill="auto"/>
          </w:tcPr>
          <w:p w14:paraId="10978C67" w14:textId="6C7A2D64" w:rsidR="006226DB" w:rsidRPr="00F34B50" w:rsidRDefault="006226DB" w:rsidP="006226DB">
            <w:pPr>
              <w:rPr>
                <w:szCs w:val="24"/>
              </w:rPr>
            </w:pPr>
            <w:r w:rsidRPr="00F34B50">
              <w:rPr>
                <w:szCs w:val="24"/>
              </w:rPr>
              <w:t xml:space="preserve">Przynajmniej 120-godzinne trendy wszystkich mierzonych parametrów, w postaci tabel i wykresów  z rozdzielczością od 1 minuty oraz </w:t>
            </w:r>
            <w:r w:rsidRPr="00F34B50">
              <w:rPr>
                <w:szCs w:val="24"/>
              </w:rPr>
              <w:lastRenderedPageBreak/>
              <w:t>1200-godzinne trendy wszystkich mierzonych parametrów, w postaci tabel i wykresów  z rozdzielczością od 10 minut.</w:t>
            </w:r>
          </w:p>
        </w:tc>
        <w:tc>
          <w:tcPr>
            <w:tcW w:w="1275" w:type="dxa"/>
            <w:gridSpan w:val="2"/>
            <w:shd w:val="clear" w:color="auto" w:fill="auto"/>
          </w:tcPr>
          <w:p w14:paraId="20F20FAE" w14:textId="77777777" w:rsidR="006226DB" w:rsidRPr="00F34B50" w:rsidRDefault="006226DB" w:rsidP="006226DB">
            <w:pPr>
              <w:jc w:val="center"/>
              <w:rPr>
                <w:szCs w:val="24"/>
              </w:rPr>
            </w:pPr>
            <w:r w:rsidRPr="00F34B50">
              <w:rPr>
                <w:szCs w:val="24"/>
              </w:rPr>
              <w:lastRenderedPageBreak/>
              <w:t>TAK</w:t>
            </w:r>
          </w:p>
        </w:tc>
        <w:tc>
          <w:tcPr>
            <w:tcW w:w="3423" w:type="dxa"/>
            <w:gridSpan w:val="2"/>
            <w:shd w:val="clear" w:color="auto" w:fill="auto"/>
          </w:tcPr>
          <w:p w14:paraId="01504BE6" w14:textId="77777777" w:rsidR="006226DB" w:rsidRPr="00F34B50" w:rsidRDefault="006226DB" w:rsidP="006226DB">
            <w:pPr>
              <w:rPr>
                <w:szCs w:val="24"/>
              </w:rPr>
            </w:pPr>
          </w:p>
        </w:tc>
      </w:tr>
      <w:tr w:rsidR="00F34B50" w:rsidRPr="00F34B50" w14:paraId="3BA13F79" w14:textId="77777777" w:rsidTr="00A06E4F">
        <w:trPr>
          <w:jc w:val="center"/>
        </w:trPr>
        <w:tc>
          <w:tcPr>
            <w:tcW w:w="703" w:type="dxa"/>
            <w:shd w:val="clear" w:color="auto" w:fill="auto"/>
          </w:tcPr>
          <w:p w14:paraId="3F8F4B7E" w14:textId="77777777" w:rsidR="006226DB" w:rsidRPr="00F34B50" w:rsidRDefault="006226DB" w:rsidP="006226DB">
            <w:pPr>
              <w:numPr>
                <w:ilvl w:val="0"/>
                <w:numId w:val="6"/>
              </w:numPr>
              <w:rPr>
                <w:szCs w:val="24"/>
              </w:rPr>
            </w:pPr>
          </w:p>
        </w:tc>
        <w:tc>
          <w:tcPr>
            <w:tcW w:w="4810" w:type="dxa"/>
            <w:gridSpan w:val="2"/>
            <w:tcBorders>
              <w:top w:val="single" w:sz="4" w:space="0" w:color="000000"/>
              <w:left w:val="single" w:sz="4" w:space="0" w:color="000000"/>
              <w:bottom w:val="single" w:sz="4" w:space="0" w:color="000000"/>
            </w:tcBorders>
            <w:shd w:val="clear" w:color="auto" w:fill="auto"/>
          </w:tcPr>
          <w:p w14:paraId="775008CE" w14:textId="262C3709" w:rsidR="006226DB" w:rsidRPr="00F34B50" w:rsidRDefault="006226DB" w:rsidP="006226DB">
            <w:pPr>
              <w:rPr>
                <w:szCs w:val="24"/>
              </w:rPr>
            </w:pPr>
            <w:r w:rsidRPr="00F34B50">
              <w:rPr>
                <w:szCs w:val="24"/>
              </w:rPr>
              <w:t xml:space="preserve">Zapamiętywanie krzywych dynamicznych w czasie rzeczywistym (funkcja </w:t>
            </w:r>
            <w:proofErr w:type="spellStart"/>
            <w:r w:rsidRPr="00F34B50">
              <w:rPr>
                <w:szCs w:val="24"/>
              </w:rPr>
              <w:t>full</w:t>
            </w:r>
            <w:proofErr w:type="spellEnd"/>
            <w:r w:rsidRPr="00F34B50">
              <w:rPr>
                <w:szCs w:val="24"/>
              </w:rPr>
              <w:t xml:space="preserve"> </w:t>
            </w:r>
            <w:proofErr w:type="spellStart"/>
            <w:r w:rsidRPr="00F34B50">
              <w:rPr>
                <w:szCs w:val="24"/>
              </w:rPr>
              <w:t>dislosure</w:t>
            </w:r>
            <w:proofErr w:type="spellEnd"/>
            <w:r w:rsidRPr="00F34B50">
              <w:rPr>
                <w:szCs w:val="24"/>
              </w:rPr>
              <w:t>) – pamięć co najmniej 24 godzin.</w:t>
            </w:r>
          </w:p>
        </w:tc>
        <w:tc>
          <w:tcPr>
            <w:tcW w:w="1275" w:type="dxa"/>
            <w:gridSpan w:val="2"/>
            <w:shd w:val="clear" w:color="auto" w:fill="auto"/>
          </w:tcPr>
          <w:p w14:paraId="546ECB3C" w14:textId="77777777" w:rsidR="006226DB" w:rsidRPr="00F34B50" w:rsidRDefault="006226DB" w:rsidP="006226DB">
            <w:pPr>
              <w:jc w:val="center"/>
              <w:rPr>
                <w:szCs w:val="24"/>
              </w:rPr>
            </w:pPr>
            <w:r w:rsidRPr="00F34B50">
              <w:rPr>
                <w:szCs w:val="24"/>
              </w:rPr>
              <w:t>TAK</w:t>
            </w:r>
          </w:p>
        </w:tc>
        <w:tc>
          <w:tcPr>
            <w:tcW w:w="3423" w:type="dxa"/>
            <w:gridSpan w:val="2"/>
            <w:shd w:val="clear" w:color="auto" w:fill="auto"/>
          </w:tcPr>
          <w:p w14:paraId="39779523" w14:textId="77777777" w:rsidR="006226DB" w:rsidRPr="00F34B50" w:rsidRDefault="006226DB" w:rsidP="006226DB">
            <w:pPr>
              <w:rPr>
                <w:szCs w:val="24"/>
              </w:rPr>
            </w:pPr>
          </w:p>
        </w:tc>
      </w:tr>
      <w:tr w:rsidR="00F34B50" w:rsidRPr="00F34B50" w14:paraId="7BF80AF1" w14:textId="77777777" w:rsidTr="00A06E4F">
        <w:trPr>
          <w:jc w:val="center"/>
        </w:trPr>
        <w:tc>
          <w:tcPr>
            <w:tcW w:w="703" w:type="dxa"/>
            <w:shd w:val="clear" w:color="auto" w:fill="auto"/>
          </w:tcPr>
          <w:p w14:paraId="340CE40B" w14:textId="77777777" w:rsidR="006226DB" w:rsidRPr="00F34B50" w:rsidRDefault="006226DB" w:rsidP="006226DB">
            <w:pPr>
              <w:numPr>
                <w:ilvl w:val="0"/>
                <w:numId w:val="6"/>
              </w:numPr>
              <w:rPr>
                <w:szCs w:val="24"/>
              </w:rPr>
            </w:pPr>
          </w:p>
        </w:tc>
        <w:tc>
          <w:tcPr>
            <w:tcW w:w="4810" w:type="dxa"/>
            <w:gridSpan w:val="2"/>
            <w:tcBorders>
              <w:top w:val="single" w:sz="4" w:space="0" w:color="000000"/>
              <w:left w:val="single" w:sz="4" w:space="0" w:color="000000"/>
              <w:bottom w:val="single" w:sz="4" w:space="0" w:color="000000"/>
            </w:tcBorders>
            <w:shd w:val="clear" w:color="auto" w:fill="auto"/>
          </w:tcPr>
          <w:p w14:paraId="6D9540BA" w14:textId="094828B8" w:rsidR="006226DB" w:rsidRPr="00F34B50" w:rsidRDefault="006226DB" w:rsidP="006226DB">
            <w:pPr>
              <w:rPr>
                <w:szCs w:val="24"/>
              </w:rPr>
            </w:pPr>
            <w:r w:rsidRPr="00F34B50">
              <w:rPr>
                <w:szCs w:val="24"/>
              </w:rPr>
              <w:t>Zapamiętywanie co najmniej 1000 zdarzeń alarmowych (krzywe i odpowiadające im wartości parametrów).</w:t>
            </w:r>
          </w:p>
        </w:tc>
        <w:tc>
          <w:tcPr>
            <w:tcW w:w="1275" w:type="dxa"/>
            <w:gridSpan w:val="2"/>
            <w:shd w:val="clear" w:color="auto" w:fill="auto"/>
          </w:tcPr>
          <w:p w14:paraId="11E10B65" w14:textId="77777777" w:rsidR="006226DB" w:rsidRPr="00F34B50" w:rsidRDefault="006226DB" w:rsidP="006226DB">
            <w:pPr>
              <w:jc w:val="center"/>
              <w:rPr>
                <w:szCs w:val="24"/>
              </w:rPr>
            </w:pPr>
            <w:r w:rsidRPr="00F34B50">
              <w:rPr>
                <w:szCs w:val="24"/>
              </w:rPr>
              <w:t>TAK</w:t>
            </w:r>
          </w:p>
        </w:tc>
        <w:tc>
          <w:tcPr>
            <w:tcW w:w="3423" w:type="dxa"/>
            <w:gridSpan w:val="2"/>
            <w:shd w:val="clear" w:color="auto" w:fill="auto"/>
          </w:tcPr>
          <w:p w14:paraId="017EE3DB" w14:textId="77777777" w:rsidR="006226DB" w:rsidRPr="00F34B50" w:rsidRDefault="006226DB" w:rsidP="006226DB">
            <w:pPr>
              <w:rPr>
                <w:szCs w:val="24"/>
              </w:rPr>
            </w:pPr>
          </w:p>
        </w:tc>
      </w:tr>
      <w:tr w:rsidR="00F34B50" w:rsidRPr="00F34B50" w14:paraId="32273556" w14:textId="77777777" w:rsidTr="00A06E4F">
        <w:trPr>
          <w:jc w:val="center"/>
        </w:trPr>
        <w:tc>
          <w:tcPr>
            <w:tcW w:w="703" w:type="dxa"/>
            <w:shd w:val="clear" w:color="auto" w:fill="auto"/>
          </w:tcPr>
          <w:p w14:paraId="144F0A43" w14:textId="77777777" w:rsidR="006226DB" w:rsidRPr="00F34B50" w:rsidRDefault="006226DB" w:rsidP="006226DB">
            <w:pPr>
              <w:numPr>
                <w:ilvl w:val="0"/>
                <w:numId w:val="6"/>
              </w:numPr>
              <w:rPr>
                <w:szCs w:val="24"/>
              </w:rPr>
            </w:pPr>
          </w:p>
        </w:tc>
        <w:tc>
          <w:tcPr>
            <w:tcW w:w="4810" w:type="dxa"/>
            <w:gridSpan w:val="2"/>
            <w:tcBorders>
              <w:top w:val="single" w:sz="4" w:space="0" w:color="000000"/>
              <w:left w:val="single" w:sz="4" w:space="0" w:color="000000"/>
              <w:bottom w:val="single" w:sz="4" w:space="0" w:color="000000"/>
            </w:tcBorders>
            <w:shd w:val="clear" w:color="auto" w:fill="auto"/>
          </w:tcPr>
          <w:p w14:paraId="374966B6" w14:textId="58A1A4BB" w:rsidR="006226DB" w:rsidRPr="00F34B50" w:rsidRDefault="006226DB" w:rsidP="006226DB">
            <w:pPr>
              <w:rPr>
                <w:szCs w:val="24"/>
              </w:rPr>
            </w:pPr>
            <w:r w:rsidRPr="00F34B50">
              <w:rPr>
                <w:szCs w:val="24"/>
              </w:rPr>
              <w:t>Monitor wyposażony w funkcje obliczeń dawki (lekowych), hemodynamicznych,  natlenienia, nerkowych i wentylacji.</w:t>
            </w:r>
          </w:p>
        </w:tc>
        <w:tc>
          <w:tcPr>
            <w:tcW w:w="1275" w:type="dxa"/>
            <w:gridSpan w:val="2"/>
            <w:shd w:val="clear" w:color="auto" w:fill="auto"/>
          </w:tcPr>
          <w:p w14:paraId="15F61AB4" w14:textId="77777777" w:rsidR="006226DB" w:rsidRPr="00F34B50" w:rsidRDefault="006226DB" w:rsidP="006226DB">
            <w:pPr>
              <w:jc w:val="center"/>
              <w:rPr>
                <w:szCs w:val="24"/>
              </w:rPr>
            </w:pPr>
            <w:r w:rsidRPr="00F34B50">
              <w:rPr>
                <w:szCs w:val="24"/>
              </w:rPr>
              <w:t>TAK</w:t>
            </w:r>
          </w:p>
        </w:tc>
        <w:tc>
          <w:tcPr>
            <w:tcW w:w="3423" w:type="dxa"/>
            <w:gridSpan w:val="2"/>
            <w:shd w:val="clear" w:color="auto" w:fill="auto"/>
          </w:tcPr>
          <w:p w14:paraId="1D6B22EA" w14:textId="77777777" w:rsidR="006226DB" w:rsidRPr="00F34B50" w:rsidRDefault="006226DB" w:rsidP="006226DB">
            <w:pPr>
              <w:rPr>
                <w:szCs w:val="24"/>
              </w:rPr>
            </w:pPr>
          </w:p>
        </w:tc>
      </w:tr>
      <w:tr w:rsidR="00F34B50" w:rsidRPr="00F34B50" w14:paraId="7C13F443" w14:textId="77777777" w:rsidTr="00A06E4F">
        <w:trPr>
          <w:jc w:val="center"/>
        </w:trPr>
        <w:tc>
          <w:tcPr>
            <w:tcW w:w="703" w:type="dxa"/>
            <w:shd w:val="clear" w:color="auto" w:fill="auto"/>
          </w:tcPr>
          <w:p w14:paraId="25360547" w14:textId="77777777" w:rsidR="006226DB" w:rsidRPr="00F34B50" w:rsidRDefault="006226DB" w:rsidP="006226DB">
            <w:pPr>
              <w:numPr>
                <w:ilvl w:val="0"/>
                <w:numId w:val="6"/>
              </w:numPr>
              <w:rPr>
                <w:szCs w:val="24"/>
              </w:rPr>
            </w:pPr>
          </w:p>
        </w:tc>
        <w:tc>
          <w:tcPr>
            <w:tcW w:w="4810" w:type="dxa"/>
            <w:gridSpan w:val="2"/>
            <w:tcBorders>
              <w:top w:val="single" w:sz="4" w:space="0" w:color="000000"/>
              <w:left w:val="single" w:sz="4" w:space="0" w:color="000000"/>
              <w:bottom w:val="single" w:sz="4" w:space="0" w:color="000000"/>
            </w:tcBorders>
            <w:shd w:val="clear" w:color="auto" w:fill="auto"/>
          </w:tcPr>
          <w:p w14:paraId="247530E3" w14:textId="4C39738C" w:rsidR="006226DB" w:rsidRPr="00F34B50" w:rsidRDefault="006226DB" w:rsidP="006226DB">
            <w:pPr>
              <w:rPr>
                <w:szCs w:val="24"/>
              </w:rPr>
            </w:pPr>
            <w:r w:rsidRPr="00F34B50">
              <w:rPr>
                <w:szCs w:val="24"/>
              </w:rPr>
              <w:t>Monitor wyposażony w funkcję wprowadzania danych i obliczania punktacji wczesnego ostrzegania EWS</w:t>
            </w:r>
          </w:p>
        </w:tc>
        <w:tc>
          <w:tcPr>
            <w:tcW w:w="1275" w:type="dxa"/>
            <w:gridSpan w:val="2"/>
            <w:shd w:val="clear" w:color="auto" w:fill="auto"/>
          </w:tcPr>
          <w:p w14:paraId="3EE141DE" w14:textId="77777777" w:rsidR="006226DB" w:rsidRPr="00F34B50" w:rsidRDefault="006226DB" w:rsidP="006226DB">
            <w:pPr>
              <w:jc w:val="center"/>
              <w:rPr>
                <w:szCs w:val="24"/>
              </w:rPr>
            </w:pPr>
            <w:r w:rsidRPr="00F34B50">
              <w:rPr>
                <w:szCs w:val="24"/>
              </w:rPr>
              <w:t>TAK</w:t>
            </w:r>
          </w:p>
        </w:tc>
        <w:tc>
          <w:tcPr>
            <w:tcW w:w="3423" w:type="dxa"/>
            <w:gridSpan w:val="2"/>
            <w:shd w:val="clear" w:color="auto" w:fill="auto"/>
          </w:tcPr>
          <w:p w14:paraId="62A8AD79" w14:textId="77777777" w:rsidR="006226DB" w:rsidRPr="00F34B50" w:rsidRDefault="006226DB" w:rsidP="006226DB">
            <w:pPr>
              <w:rPr>
                <w:szCs w:val="24"/>
              </w:rPr>
            </w:pPr>
          </w:p>
        </w:tc>
      </w:tr>
      <w:tr w:rsidR="00F34B50" w:rsidRPr="00F34B50" w14:paraId="09042AFA" w14:textId="77777777" w:rsidTr="00A06E4F">
        <w:trPr>
          <w:jc w:val="center"/>
        </w:trPr>
        <w:tc>
          <w:tcPr>
            <w:tcW w:w="703" w:type="dxa"/>
            <w:shd w:val="clear" w:color="auto" w:fill="auto"/>
          </w:tcPr>
          <w:p w14:paraId="248EB177" w14:textId="77777777" w:rsidR="006226DB" w:rsidRPr="00F34B50" w:rsidRDefault="006226DB" w:rsidP="006226DB">
            <w:pPr>
              <w:numPr>
                <w:ilvl w:val="0"/>
                <w:numId w:val="6"/>
              </w:numPr>
              <w:rPr>
                <w:szCs w:val="24"/>
              </w:rPr>
            </w:pPr>
          </w:p>
        </w:tc>
        <w:tc>
          <w:tcPr>
            <w:tcW w:w="4810" w:type="dxa"/>
            <w:gridSpan w:val="2"/>
            <w:tcBorders>
              <w:top w:val="single" w:sz="4" w:space="0" w:color="000000"/>
              <w:left w:val="single" w:sz="4" w:space="0" w:color="000000"/>
              <w:bottom w:val="single" w:sz="4" w:space="0" w:color="000000"/>
            </w:tcBorders>
            <w:shd w:val="clear" w:color="auto" w:fill="auto"/>
          </w:tcPr>
          <w:p w14:paraId="113AF747" w14:textId="5312A4FD" w:rsidR="006226DB" w:rsidRPr="00F34B50" w:rsidRDefault="006226DB" w:rsidP="006226DB">
            <w:pPr>
              <w:rPr>
                <w:szCs w:val="24"/>
              </w:rPr>
            </w:pPr>
            <w:r w:rsidRPr="00F34B50">
              <w:rPr>
                <w:szCs w:val="24"/>
              </w:rPr>
              <w:t>Monitor wyposażony w funkcję oceny stanu świadomości wg. skali Glasgow (GCS) – wprowadzanie danych, wyświetlanie punktacji łącznej i podrzędnej oraz ustawianie odstępu czasowego w jakim mają być wprowadzane dane.</w:t>
            </w:r>
          </w:p>
        </w:tc>
        <w:tc>
          <w:tcPr>
            <w:tcW w:w="1275" w:type="dxa"/>
            <w:gridSpan w:val="2"/>
            <w:shd w:val="clear" w:color="auto" w:fill="auto"/>
          </w:tcPr>
          <w:p w14:paraId="1E2D187D" w14:textId="77777777" w:rsidR="006226DB" w:rsidRPr="00F34B50" w:rsidRDefault="006226DB" w:rsidP="006226DB">
            <w:pPr>
              <w:jc w:val="center"/>
              <w:rPr>
                <w:szCs w:val="24"/>
              </w:rPr>
            </w:pPr>
            <w:r w:rsidRPr="00F34B50">
              <w:rPr>
                <w:szCs w:val="24"/>
              </w:rPr>
              <w:t>TAK</w:t>
            </w:r>
          </w:p>
        </w:tc>
        <w:tc>
          <w:tcPr>
            <w:tcW w:w="3423" w:type="dxa"/>
            <w:gridSpan w:val="2"/>
            <w:shd w:val="clear" w:color="auto" w:fill="auto"/>
          </w:tcPr>
          <w:p w14:paraId="43114801" w14:textId="77777777" w:rsidR="006226DB" w:rsidRPr="00F34B50" w:rsidRDefault="006226DB" w:rsidP="006226DB">
            <w:pPr>
              <w:rPr>
                <w:szCs w:val="24"/>
              </w:rPr>
            </w:pPr>
          </w:p>
        </w:tc>
      </w:tr>
      <w:tr w:rsidR="00F34B50" w:rsidRPr="00F34B50" w14:paraId="1E6ABC57" w14:textId="77777777" w:rsidTr="00A06E4F">
        <w:trPr>
          <w:jc w:val="center"/>
        </w:trPr>
        <w:tc>
          <w:tcPr>
            <w:tcW w:w="703" w:type="dxa"/>
            <w:shd w:val="clear" w:color="auto" w:fill="auto"/>
          </w:tcPr>
          <w:p w14:paraId="7FF17FC6" w14:textId="77777777" w:rsidR="006226DB" w:rsidRPr="00F34B50" w:rsidRDefault="006226DB" w:rsidP="006226DB">
            <w:pPr>
              <w:numPr>
                <w:ilvl w:val="0"/>
                <w:numId w:val="6"/>
              </w:numPr>
              <w:rPr>
                <w:szCs w:val="24"/>
              </w:rPr>
            </w:pPr>
          </w:p>
        </w:tc>
        <w:tc>
          <w:tcPr>
            <w:tcW w:w="4810" w:type="dxa"/>
            <w:gridSpan w:val="2"/>
            <w:tcBorders>
              <w:top w:val="single" w:sz="4" w:space="0" w:color="000000"/>
              <w:left w:val="single" w:sz="4" w:space="0" w:color="000000"/>
              <w:bottom w:val="single" w:sz="4" w:space="0" w:color="000000"/>
            </w:tcBorders>
            <w:shd w:val="clear" w:color="auto" w:fill="auto"/>
          </w:tcPr>
          <w:p w14:paraId="6EBFCFA7" w14:textId="0D5063AB" w:rsidR="006226DB" w:rsidRPr="00F34B50" w:rsidRDefault="006226DB" w:rsidP="006226DB">
            <w:pPr>
              <w:rPr>
                <w:szCs w:val="24"/>
              </w:rPr>
            </w:pPr>
            <w:r w:rsidRPr="00F34B50">
              <w:rPr>
                <w:szCs w:val="24"/>
              </w:rPr>
              <w:t>Funkcja „standby”, pozwalająca na wstrzymanie monitorowania pacjenta, związane np. z czasowym odłączeniem go od monitora, bez konieczności wyłączania monitora, oraz na szybkie, ponowne uruchomienie monitorowania.</w:t>
            </w:r>
          </w:p>
        </w:tc>
        <w:tc>
          <w:tcPr>
            <w:tcW w:w="1275" w:type="dxa"/>
            <w:gridSpan w:val="2"/>
            <w:shd w:val="clear" w:color="auto" w:fill="auto"/>
          </w:tcPr>
          <w:p w14:paraId="4F8E3C44" w14:textId="77777777" w:rsidR="006226DB" w:rsidRPr="00F34B50" w:rsidRDefault="006226DB" w:rsidP="006226DB">
            <w:pPr>
              <w:jc w:val="center"/>
              <w:rPr>
                <w:szCs w:val="24"/>
              </w:rPr>
            </w:pPr>
            <w:r w:rsidRPr="00F34B50">
              <w:rPr>
                <w:szCs w:val="24"/>
              </w:rPr>
              <w:t>TAK</w:t>
            </w:r>
          </w:p>
        </w:tc>
        <w:tc>
          <w:tcPr>
            <w:tcW w:w="3423" w:type="dxa"/>
            <w:gridSpan w:val="2"/>
            <w:shd w:val="clear" w:color="auto" w:fill="auto"/>
          </w:tcPr>
          <w:p w14:paraId="1EAAED9F" w14:textId="77777777" w:rsidR="006226DB" w:rsidRPr="00F34B50" w:rsidRDefault="006226DB" w:rsidP="006226DB">
            <w:pPr>
              <w:rPr>
                <w:szCs w:val="24"/>
              </w:rPr>
            </w:pPr>
          </w:p>
        </w:tc>
      </w:tr>
      <w:tr w:rsidR="00F34B50" w:rsidRPr="00F34B50" w14:paraId="48011B8B" w14:textId="77777777" w:rsidTr="00A06E4F">
        <w:trPr>
          <w:jc w:val="center"/>
        </w:trPr>
        <w:tc>
          <w:tcPr>
            <w:tcW w:w="703" w:type="dxa"/>
            <w:shd w:val="clear" w:color="auto" w:fill="auto"/>
          </w:tcPr>
          <w:p w14:paraId="7FC80555" w14:textId="77777777" w:rsidR="006226DB" w:rsidRPr="00F34B50" w:rsidRDefault="006226DB" w:rsidP="006226DB">
            <w:pPr>
              <w:numPr>
                <w:ilvl w:val="0"/>
                <w:numId w:val="6"/>
              </w:numPr>
              <w:rPr>
                <w:szCs w:val="24"/>
              </w:rPr>
            </w:pPr>
          </w:p>
        </w:tc>
        <w:tc>
          <w:tcPr>
            <w:tcW w:w="4810" w:type="dxa"/>
            <w:gridSpan w:val="2"/>
            <w:tcBorders>
              <w:top w:val="single" w:sz="4" w:space="0" w:color="000000"/>
              <w:left w:val="single" w:sz="4" w:space="0" w:color="000000"/>
              <w:bottom w:val="single" w:sz="4" w:space="0" w:color="000000"/>
            </w:tcBorders>
            <w:shd w:val="clear" w:color="auto" w:fill="auto"/>
          </w:tcPr>
          <w:p w14:paraId="378182C5" w14:textId="600C3DDB" w:rsidR="006226DB" w:rsidRPr="00F34B50" w:rsidRDefault="006226DB" w:rsidP="006226DB">
            <w:pPr>
              <w:rPr>
                <w:szCs w:val="24"/>
              </w:rPr>
            </w:pPr>
            <w:r w:rsidRPr="00F34B50">
              <w:rPr>
                <w:szCs w:val="24"/>
              </w:rPr>
              <w:t>Funkcja „tryb prywatny” pozwalająca - w przypadku podłączenia urządzenia do centrali - na ukrycie danych przed pacjentem i wyświetlanie ich tylko na stanowisku centralnym.</w:t>
            </w:r>
          </w:p>
        </w:tc>
        <w:tc>
          <w:tcPr>
            <w:tcW w:w="1275" w:type="dxa"/>
            <w:gridSpan w:val="2"/>
            <w:shd w:val="clear" w:color="auto" w:fill="auto"/>
          </w:tcPr>
          <w:p w14:paraId="7E8280D3" w14:textId="77777777" w:rsidR="006226DB" w:rsidRPr="00F34B50" w:rsidRDefault="006226DB" w:rsidP="006226DB">
            <w:pPr>
              <w:jc w:val="center"/>
              <w:rPr>
                <w:szCs w:val="24"/>
              </w:rPr>
            </w:pPr>
            <w:r w:rsidRPr="00F34B50">
              <w:rPr>
                <w:szCs w:val="24"/>
              </w:rPr>
              <w:t>TAK</w:t>
            </w:r>
          </w:p>
        </w:tc>
        <w:tc>
          <w:tcPr>
            <w:tcW w:w="3423" w:type="dxa"/>
            <w:gridSpan w:val="2"/>
            <w:shd w:val="clear" w:color="auto" w:fill="auto"/>
          </w:tcPr>
          <w:p w14:paraId="6F9526DF" w14:textId="77777777" w:rsidR="006226DB" w:rsidRPr="00F34B50" w:rsidRDefault="006226DB" w:rsidP="006226DB">
            <w:pPr>
              <w:rPr>
                <w:szCs w:val="24"/>
              </w:rPr>
            </w:pPr>
          </w:p>
        </w:tc>
      </w:tr>
      <w:tr w:rsidR="00F34B50" w:rsidRPr="00F34B50" w14:paraId="2BE55CFF" w14:textId="77777777" w:rsidTr="00A06E4F">
        <w:trPr>
          <w:jc w:val="center"/>
        </w:trPr>
        <w:tc>
          <w:tcPr>
            <w:tcW w:w="703" w:type="dxa"/>
            <w:shd w:val="clear" w:color="auto" w:fill="auto"/>
          </w:tcPr>
          <w:p w14:paraId="6D8A77F0" w14:textId="77777777" w:rsidR="006226DB" w:rsidRPr="00F34B50" w:rsidRDefault="006226DB" w:rsidP="006226DB">
            <w:pPr>
              <w:numPr>
                <w:ilvl w:val="0"/>
                <w:numId w:val="6"/>
              </w:numPr>
              <w:rPr>
                <w:szCs w:val="24"/>
              </w:rPr>
            </w:pPr>
          </w:p>
        </w:tc>
        <w:tc>
          <w:tcPr>
            <w:tcW w:w="4810" w:type="dxa"/>
            <w:gridSpan w:val="2"/>
            <w:tcBorders>
              <w:top w:val="single" w:sz="4" w:space="0" w:color="000000"/>
              <w:left w:val="single" w:sz="4" w:space="0" w:color="000000"/>
              <w:bottom w:val="single" w:sz="4" w:space="0" w:color="000000"/>
            </w:tcBorders>
            <w:shd w:val="clear" w:color="auto" w:fill="auto"/>
          </w:tcPr>
          <w:p w14:paraId="74282739" w14:textId="3194AE9F" w:rsidR="006226DB" w:rsidRPr="00F34B50" w:rsidRDefault="006226DB" w:rsidP="006226DB">
            <w:pPr>
              <w:rPr>
                <w:szCs w:val="24"/>
              </w:rPr>
            </w:pPr>
            <w:r w:rsidRPr="00F34B50">
              <w:rPr>
                <w:szCs w:val="24"/>
              </w:rPr>
              <w:t>Możliwość współpracy ze stacją centralnego nadzoru przystosowanej również do obsługi monitorów modułowych oraz nadajników telemetrycznych.</w:t>
            </w:r>
          </w:p>
        </w:tc>
        <w:tc>
          <w:tcPr>
            <w:tcW w:w="1275" w:type="dxa"/>
            <w:gridSpan w:val="2"/>
            <w:shd w:val="clear" w:color="auto" w:fill="auto"/>
          </w:tcPr>
          <w:p w14:paraId="4375AB6B" w14:textId="77777777" w:rsidR="006226DB" w:rsidRPr="00F34B50" w:rsidRDefault="006226DB" w:rsidP="006226DB">
            <w:pPr>
              <w:jc w:val="center"/>
              <w:rPr>
                <w:szCs w:val="24"/>
              </w:rPr>
            </w:pPr>
            <w:r w:rsidRPr="00F34B50">
              <w:rPr>
                <w:szCs w:val="24"/>
              </w:rPr>
              <w:t>TAK</w:t>
            </w:r>
          </w:p>
        </w:tc>
        <w:tc>
          <w:tcPr>
            <w:tcW w:w="3423" w:type="dxa"/>
            <w:gridSpan w:val="2"/>
            <w:shd w:val="clear" w:color="auto" w:fill="auto"/>
          </w:tcPr>
          <w:p w14:paraId="143E0F80" w14:textId="77777777" w:rsidR="006226DB" w:rsidRPr="00F34B50" w:rsidRDefault="006226DB" w:rsidP="006226DB">
            <w:pPr>
              <w:rPr>
                <w:szCs w:val="24"/>
              </w:rPr>
            </w:pPr>
          </w:p>
        </w:tc>
      </w:tr>
      <w:tr w:rsidR="001D38F2" w:rsidRPr="00F34B50" w14:paraId="69C00F62" w14:textId="77777777" w:rsidTr="00A06E4F">
        <w:trPr>
          <w:jc w:val="center"/>
        </w:trPr>
        <w:tc>
          <w:tcPr>
            <w:tcW w:w="703" w:type="dxa"/>
            <w:shd w:val="clear" w:color="auto" w:fill="auto"/>
          </w:tcPr>
          <w:p w14:paraId="192D5EA8" w14:textId="77777777" w:rsidR="001D38F2" w:rsidRPr="00F34B50" w:rsidRDefault="001D38F2" w:rsidP="001D38F2">
            <w:pPr>
              <w:numPr>
                <w:ilvl w:val="0"/>
                <w:numId w:val="6"/>
              </w:numPr>
              <w:rPr>
                <w:szCs w:val="24"/>
              </w:rPr>
            </w:pPr>
          </w:p>
        </w:tc>
        <w:tc>
          <w:tcPr>
            <w:tcW w:w="4810" w:type="dxa"/>
            <w:gridSpan w:val="2"/>
            <w:tcBorders>
              <w:top w:val="single" w:sz="4" w:space="0" w:color="000000"/>
              <w:left w:val="single" w:sz="4" w:space="0" w:color="000000"/>
              <w:bottom w:val="single" w:sz="4" w:space="0" w:color="000000"/>
            </w:tcBorders>
            <w:shd w:val="clear" w:color="auto" w:fill="auto"/>
          </w:tcPr>
          <w:p w14:paraId="7C951976" w14:textId="4D9FED3A" w:rsidR="001D38F2" w:rsidRPr="00F34B50" w:rsidRDefault="001D38F2" w:rsidP="001D38F2">
            <w:pPr>
              <w:rPr>
                <w:szCs w:val="24"/>
              </w:rPr>
            </w:pPr>
            <w:r w:rsidRPr="00F34B50">
              <w:rPr>
                <w:szCs w:val="24"/>
              </w:rPr>
              <w:t>Instrukcja Obsługi w języku polskim</w:t>
            </w:r>
          </w:p>
        </w:tc>
        <w:tc>
          <w:tcPr>
            <w:tcW w:w="1275" w:type="dxa"/>
            <w:gridSpan w:val="2"/>
            <w:shd w:val="clear" w:color="auto" w:fill="auto"/>
          </w:tcPr>
          <w:p w14:paraId="7EFEBA2D" w14:textId="0B5C9D3F" w:rsidR="001D38F2" w:rsidRPr="00F34B50" w:rsidRDefault="001D38F2" w:rsidP="001D38F2">
            <w:pPr>
              <w:jc w:val="center"/>
              <w:rPr>
                <w:szCs w:val="24"/>
              </w:rPr>
            </w:pPr>
            <w:r w:rsidRPr="00F34B50">
              <w:rPr>
                <w:szCs w:val="24"/>
              </w:rPr>
              <w:t>TAK</w:t>
            </w:r>
          </w:p>
        </w:tc>
        <w:tc>
          <w:tcPr>
            <w:tcW w:w="3423" w:type="dxa"/>
            <w:gridSpan w:val="2"/>
            <w:shd w:val="clear" w:color="auto" w:fill="auto"/>
          </w:tcPr>
          <w:p w14:paraId="0D39495C" w14:textId="77777777" w:rsidR="001D38F2" w:rsidRPr="00F34B50" w:rsidRDefault="001D38F2" w:rsidP="001D38F2">
            <w:pPr>
              <w:rPr>
                <w:szCs w:val="24"/>
              </w:rPr>
            </w:pPr>
          </w:p>
        </w:tc>
      </w:tr>
    </w:tbl>
    <w:p w14:paraId="60ABBEDA" w14:textId="77777777" w:rsidR="006C53B8" w:rsidRPr="00F34B50" w:rsidRDefault="006C53B8">
      <w:pPr>
        <w:rPr>
          <w:szCs w:val="24"/>
        </w:rPr>
      </w:pPr>
    </w:p>
    <w:p w14:paraId="2B2FD53E" w14:textId="77777777" w:rsidR="00653740" w:rsidRPr="00F34B50" w:rsidRDefault="00653740">
      <w:pPr>
        <w:rPr>
          <w:szCs w:val="24"/>
        </w:rPr>
      </w:pPr>
    </w:p>
    <w:p w14:paraId="5F868FDE" w14:textId="77777777" w:rsidR="00653740" w:rsidRPr="00F34B50" w:rsidRDefault="00653740">
      <w:pPr>
        <w:rPr>
          <w:szCs w:val="24"/>
        </w:rPr>
      </w:pPr>
    </w:p>
    <w:p w14:paraId="6161C278" w14:textId="77777777" w:rsidR="00653740" w:rsidRPr="00F34B50" w:rsidRDefault="00653740">
      <w:pPr>
        <w:rPr>
          <w:szCs w:val="24"/>
        </w:rPr>
      </w:pPr>
    </w:p>
    <w:p w14:paraId="6D7EF23B" w14:textId="77777777" w:rsidR="00653740" w:rsidRPr="00F34B50" w:rsidRDefault="00653740">
      <w:pPr>
        <w:rPr>
          <w:szCs w:val="24"/>
        </w:rPr>
      </w:pPr>
    </w:p>
    <w:p w14:paraId="6A861350" w14:textId="77777777" w:rsidR="00653740" w:rsidRPr="00F34B50" w:rsidRDefault="00653740">
      <w:pPr>
        <w:rPr>
          <w:szCs w:val="24"/>
        </w:rPr>
      </w:pPr>
    </w:p>
    <w:p w14:paraId="701CAEE3" w14:textId="77777777" w:rsidR="00653740" w:rsidRPr="00F34B50" w:rsidRDefault="00653740">
      <w:pPr>
        <w:rPr>
          <w:szCs w:val="24"/>
        </w:rPr>
      </w:pPr>
    </w:p>
    <w:p w14:paraId="7A68E851" w14:textId="77777777" w:rsidR="00653740" w:rsidRPr="00F34B50" w:rsidRDefault="00653740">
      <w:pPr>
        <w:rPr>
          <w:szCs w:val="24"/>
        </w:rPr>
      </w:pPr>
    </w:p>
    <w:p w14:paraId="54AC01FE" w14:textId="77777777" w:rsidR="00653740" w:rsidRPr="00F34B50" w:rsidRDefault="00653740">
      <w:pPr>
        <w:rPr>
          <w:szCs w:val="24"/>
        </w:rPr>
      </w:pPr>
    </w:p>
    <w:p w14:paraId="4349875F" w14:textId="77777777" w:rsidR="00653740" w:rsidRPr="00F34B50" w:rsidRDefault="00653740">
      <w:pPr>
        <w:rPr>
          <w:szCs w:val="24"/>
        </w:rPr>
      </w:pPr>
    </w:p>
    <w:p w14:paraId="4CB2CCDD" w14:textId="77777777" w:rsidR="00653740" w:rsidRPr="00F34B50" w:rsidRDefault="00653740">
      <w:pPr>
        <w:rPr>
          <w:szCs w:val="24"/>
        </w:rPr>
      </w:pPr>
    </w:p>
    <w:p w14:paraId="397EEDB6" w14:textId="77777777" w:rsidR="00653740" w:rsidRPr="00F34B50" w:rsidRDefault="00653740">
      <w:pPr>
        <w:rPr>
          <w:szCs w:val="24"/>
        </w:rPr>
      </w:pPr>
    </w:p>
    <w:p w14:paraId="1BBAA3C4" w14:textId="77777777" w:rsidR="00653740" w:rsidRPr="00F34B50" w:rsidRDefault="00653740">
      <w:pPr>
        <w:rPr>
          <w:szCs w:val="24"/>
        </w:rPr>
      </w:pPr>
    </w:p>
    <w:p w14:paraId="6F7FB9F2" w14:textId="77777777" w:rsidR="00F365CB" w:rsidRPr="00F34B50" w:rsidRDefault="00F365CB" w:rsidP="00F365CB">
      <w:pPr>
        <w:jc w:val="center"/>
        <w:rPr>
          <w:b/>
          <w:i/>
        </w:rPr>
      </w:pPr>
      <w:r w:rsidRPr="00F34B50">
        <w:rPr>
          <w:b/>
          <w:i/>
        </w:rPr>
        <w:lastRenderedPageBreak/>
        <w:t xml:space="preserve">WARUNKI  GWARANCJI  I  SERWISU </w:t>
      </w:r>
    </w:p>
    <w:p w14:paraId="120D78D2" w14:textId="3AA66CF5" w:rsidR="00F365CB" w:rsidRPr="00F34B50" w:rsidRDefault="00F365CB" w:rsidP="00F365CB">
      <w:pPr>
        <w:ind w:right="565"/>
        <w:jc w:val="both"/>
        <w:rPr>
          <w:b/>
          <w:i/>
        </w:rPr>
      </w:pPr>
      <w:r w:rsidRPr="00F34B50">
        <w:rPr>
          <w:b/>
          <w:i/>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06"/>
        <w:gridCol w:w="4536"/>
        <w:gridCol w:w="2405"/>
        <w:gridCol w:w="2229"/>
      </w:tblGrid>
      <w:tr w:rsidR="00F34B50" w:rsidRPr="00F34B50" w14:paraId="4E32E985" w14:textId="77777777" w:rsidTr="006C6DFD">
        <w:trPr>
          <w:trHeight w:val="618"/>
          <w:jc w:val="center"/>
        </w:trPr>
        <w:tc>
          <w:tcPr>
            <w:tcW w:w="606" w:type="dxa"/>
            <w:vAlign w:val="center"/>
          </w:tcPr>
          <w:p w14:paraId="29E0C62A" w14:textId="77777777" w:rsidR="00F365CB" w:rsidRPr="00F34B50" w:rsidRDefault="00F365CB" w:rsidP="006C6DFD">
            <w:pPr>
              <w:ind w:left="-74"/>
              <w:jc w:val="center"/>
              <w:rPr>
                <w:b/>
              </w:rPr>
            </w:pPr>
            <w:r w:rsidRPr="00F34B50">
              <w:rPr>
                <w:b/>
              </w:rPr>
              <w:t>LP.</w:t>
            </w:r>
          </w:p>
        </w:tc>
        <w:tc>
          <w:tcPr>
            <w:tcW w:w="4536" w:type="dxa"/>
            <w:vAlign w:val="center"/>
          </w:tcPr>
          <w:p w14:paraId="2F1F03BD" w14:textId="77777777" w:rsidR="00F365CB" w:rsidRPr="00F34B50" w:rsidRDefault="00F365CB" w:rsidP="006C6DFD">
            <w:pPr>
              <w:keepNext/>
              <w:autoSpaceDE w:val="0"/>
              <w:spacing w:after="60"/>
              <w:ind w:left="-74"/>
              <w:jc w:val="center"/>
              <w:outlineLvl w:val="0"/>
              <w:rPr>
                <w:b/>
                <w:bCs/>
                <w:kern w:val="32"/>
              </w:rPr>
            </w:pPr>
            <w:r w:rsidRPr="00F34B50">
              <w:rPr>
                <w:b/>
                <w:bCs/>
                <w:kern w:val="32"/>
              </w:rPr>
              <w:t>WARUNKI GWARANCJI I SERWISU</w:t>
            </w:r>
          </w:p>
        </w:tc>
        <w:tc>
          <w:tcPr>
            <w:tcW w:w="2405" w:type="dxa"/>
            <w:vAlign w:val="center"/>
          </w:tcPr>
          <w:p w14:paraId="53DF3244" w14:textId="77777777" w:rsidR="00F365CB" w:rsidRPr="00F34B50" w:rsidRDefault="00F365CB" w:rsidP="006C6DFD">
            <w:pPr>
              <w:jc w:val="center"/>
              <w:rPr>
                <w:b/>
              </w:rPr>
            </w:pPr>
            <w:r w:rsidRPr="00F34B50">
              <w:rPr>
                <w:b/>
              </w:rPr>
              <w:t>WARUNEK GRANICZNY</w:t>
            </w:r>
          </w:p>
        </w:tc>
        <w:tc>
          <w:tcPr>
            <w:tcW w:w="2229" w:type="dxa"/>
            <w:vAlign w:val="center"/>
          </w:tcPr>
          <w:p w14:paraId="349834EB" w14:textId="77777777" w:rsidR="00F365CB" w:rsidRPr="00F34B50" w:rsidRDefault="00F365CB" w:rsidP="006C6DFD">
            <w:pPr>
              <w:jc w:val="center"/>
              <w:rPr>
                <w:b/>
              </w:rPr>
            </w:pPr>
            <w:r w:rsidRPr="00F34B50">
              <w:rPr>
                <w:b/>
              </w:rPr>
              <w:t>Oferowane warunki (podaje Wykonawca)</w:t>
            </w:r>
          </w:p>
        </w:tc>
      </w:tr>
      <w:tr w:rsidR="00F34B50" w:rsidRPr="00F34B50" w14:paraId="70FFDA97" w14:textId="77777777" w:rsidTr="006C6DFD">
        <w:trPr>
          <w:trHeight w:val="2595"/>
          <w:jc w:val="center"/>
        </w:trPr>
        <w:tc>
          <w:tcPr>
            <w:tcW w:w="606" w:type="dxa"/>
            <w:vAlign w:val="center"/>
          </w:tcPr>
          <w:p w14:paraId="12357E78" w14:textId="77777777" w:rsidR="00F365CB" w:rsidRPr="00F34B50" w:rsidRDefault="00F365CB" w:rsidP="006C6DFD">
            <w:pPr>
              <w:ind w:left="-74"/>
              <w:jc w:val="center"/>
            </w:pPr>
            <w:r w:rsidRPr="00F34B50">
              <w:t>1</w:t>
            </w:r>
          </w:p>
        </w:tc>
        <w:tc>
          <w:tcPr>
            <w:tcW w:w="4536" w:type="dxa"/>
            <w:vAlign w:val="center"/>
          </w:tcPr>
          <w:p w14:paraId="29416B55" w14:textId="77777777" w:rsidR="00F365CB" w:rsidRPr="00F34B50" w:rsidRDefault="00F365CB" w:rsidP="006C6DFD">
            <w:pPr>
              <w:ind w:left="-74"/>
              <w:contextualSpacing/>
            </w:pPr>
            <w:r w:rsidRPr="00F34B50">
              <w:t>Pełna obsługa serwisowa napraw oraz przeglądy okresowe - konserwacje (wraz z elementami wymienianymi</w:t>
            </w:r>
            <w:r w:rsidRPr="00F34B50">
              <w:rPr>
                <w:bCs/>
              </w:rPr>
              <w:t xml:space="preserve"> – nie określanymi w instrukcji obsługi jako elementy zużywalne)</w:t>
            </w:r>
            <w:r w:rsidRPr="00F34B50">
              <w:t xml:space="preserve"> w okresie gwarancji dokonywane </w:t>
            </w:r>
            <w:r w:rsidRPr="00F34B50">
              <w:rPr>
                <w:b/>
                <w:bCs/>
              </w:rPr>
              <w:t>przez autoryzowany serwis producenta</w:t>
            </w:r>
            <w:r w:rsidRPr="00F34B50">
              <w:t xml:space="preserve">, wliczone w cenę zamówienia bez żadnych limitów np. ilość godzin pracy, itp. </w:t>
            </w:r>
          </w:p>
        </w:tc>
        <w:tc>
          <w:tcPr>
            <w:tcW w:w="2405" w:type="dxa"/>
            <w:vAlign w:val="center"/>
          </w:tcPr>
          <w:p w14:paraId="4DBF5606" w14:textId="77777777" w:rsidR="00F365CB" w:rsidRPr="00F34B50" w:rsidRDefault="00F365CB" w:rsidP="006C6DFD">
            <w:pPr>
              <w:contextualSpacing/>
              <w:jc w:val="center"/>
            </w:pPr>
            <w:r w:rsidRPr="00F34B50">
              <w:t>TAK</w:t>
            </w:r>
          </w:p>
        </w:tc>
        <w:tc>
          <w:tcPr>
            <w:tcW w:w="2229" w:type="dxa"/>
            <w:vAlign w:val="center"/>
          </w:tcPr>
          <w:p w14:paraId="4053FC39" w14:textId="77777777" w:rsidR="00F365CB" w:rsidRPr="00F34B50" w:rsidRDefault="00F365CB" w:rsidP="006C6DFD">
            <w:pPr>
              <w:contextualSpacing/>
            </w:pPr>
          </w:p>
        </w:tc>
      </w:tr>
      <w:tr w:rsidR="00F34B50" w:rsidRPr="00F34B50" w14:paraId="205E3EBC" w14:textId="77777777" w:rsidTr="006C6DFD">
        <w:trPr>
          <w:cantSplit/>
          <w:trHeight w:val="974"/>
          <w:jc w:val="center"/>
        </w:trPr>
        <w:tc>
          <w:tcPr>
            <w:tcW w:w="606" w:type="dxa"/>
            <w:vAlign w:val="center"/>
          </w:tcPr>
          <w:p w14:paraId="2271C26D" w14:textId="77777777" w:rsidR="00F365CB" w:rsidRPr="00F34B50" w:rsidRDefault="00F365CB" w:rsidP="006C6DFD">
            <w:pPr>
              <w:jc w:val="center"/>
            </w:pPr>
            <w:r w:rsidRPr="00F34B50">
              <w:t>2</w:t>
            </w:r>
          </w:p>
        </w:tc>
        <w:tc>
          <w:tcPr>
            <w:tcW w:w="4536" w:type="dxa"/>
            <w:vAlign w:val="center"/>
          </w:tcPr>
          <w:p w14:paraId="013C94E9" w14:textId="77777777" w:rsidR="00F365CB" w:rsidRPr="00F34B50" w:rsidRDefault="00F365CB" w:rsidP="006C6DFD">
            <w:pPr>
              <w:contextualSpacing/>
            </w:pPr>
            <w:r w:rsidRPr="00F34B50">
              <w:t>Czas usunięcia usterki/awarii od momentu przyjęcia zgłoszenia</w:t>
            </w:r>
          </w:p>
        </w:tc>
        <w:tc>
          <w:tcPr>
            <w:tcW w:w="2405" w:type="dxa"/>
            <w:vAlign w:val="center"/>
          </w:tcPr>
          <w:p w14:paraId="0C2962CC" w14:textId="77777777" w:rsidR="00F365CB" w:rsidRPr="00F34B50" w:rsidRDefault="00F365CB" w:rsidP="006C6DFD">
            <w:pPr>
              <w:contextualSpacing/>
              <w:jc w:val="center"/>
            </w:pPr>
            <w:r w:rsidRPr="00F34B50">
              <w:t>max. do 3 dni roboczych</w:t>
            </w:r>
          </w:p>
        </w:tc>
        <w:tc>
          <w:tcPr>
            <w:tcW w:w="2229" w:type="dxa"/>
            <w:vAlign w:val="center"/>
          </w:tcPr>
          <w:p w14:paraId="2ABFEFC6" w14:textId="77777777" w:rsidR="00F365CB" w:rsidRPr="00F34B50" w:rsidRDefault="00F365CB" w:rsidP="006C6DFD">
            <w:pPr>
              <w:contextualSpacing/>
            </w:pPr>
          </w:p>
        </w:tc>
      </w:tr>
      <w:tr w:rsidR="00F34B50" w:rsidRPr="00F34B50" w14:paraId="7AD7C872" w14:textId="77777777" w:rsidTr="006C6DFD">
        <w:trPr>
          <w:trHeight w:val="841"/>
          <w:jc w:val="center"/>
        </w:trPr>
        <w:tc>
          <w:tcPr>
            <w:tcW w:w="606" w:type="dxa"/>
            <w:vAlign w:val="center"/>
          </w:tcPr>
          <w:p w14:paraId="5A996C2D" w14:textId="77777777" w:rsidR="00F365CB" w:rsidRPr="00F34B50" w:rsidRDefault="00F365CB" w:rsidP="006C6DFD">
            <w:pPr>
              <w:jc w:val="center"/>
            </w:pPr>
            <w:r w:rsidRPr="00F34B50">
              <w:t>3</w:t>
            </w:r>
          </w:p>
        </w:tc>
        <w:tc>
          <w:tcPr>
            <w:tcW w:w="4536" w:type="dxa"/>
            <w:vAlign w:val="center"/>
          </w:tcPr>
          <w:p w14:paraId="4AD7F38B" w14:textId="77777777" w:rsidR="00F365CB" w:rsidRPr="00F34B50" w:rsidRDefault="00F365CB" w:rsidP="006C6DFD">
            <w:pPr>
              <w:contextualSpacing/>
            </w:pPr>
            <w:r w:rsidRPr="00F34B50">
              <w:t>W przypadku awarii lub naprawy powyżej 3 dni, sprzęt zastępczy.</w:t>
            </w:r>
          </w:p>
        </w:tc>
        <w:tc>
          <w:tcPr>
            <w:tcW w:w="2405" w:type="dxa"/>
            <w:vAlign w:val="center"/>
          </w:tcPr>
          <w:p w14:paraId="59A700F3" w14:textId="77777777" w:rsidR="00F365CB" w:rsidRPr="00F34B50" w:rsidRDefault="00F365CB" w:rsidP="006C6DFD">
            <w:pPr>
              <w:contextualSpacing/>
              <w:jc w:val="center"/>
            </w:pPr>
            <w:r w:rsidRPr="00F34B50">
              <w:t>TAK</w:t>
            </w:r>
          </w:p>
        </w:tc>
        <w:tc>
          <w:tcPr>
            <w:tcW w:w="2229" w:type="dxa"/>
            <w:vAlign w:val="center"/>
          </w:tcPr>
          <w:p w14:paraId="76DC41DE" w14:textId="77777777" w:rsidR="00F365CB" w:rsidRPr="00F34B50" w:rsidRDefault="00F365CB" w:rsidP="006C6DFD">
            <w:pPr>
              <w:contextualSpacing/>
            </w:pPr>
          </w:p>
        </w:tc>
      </w:tr>
      <w:tr w:rsidR="00F34B50" w:rsidRPr="00F34B50" w14:paraId="2121DABF" w14:textId="77777777" w:rsidTr="006C6DFD">
        <w:trPr>
          <w:trHeight w:val="1271"/>
          <w:jc w:val="center"/>
        </w:trPr>
        <w:tc>
          <w:tcPr>
            <w:tcW w:w="606" w:type="dxa"/>
            <w:vAlign w:val="center"/>
          </w:tcPr>
          <w:p w14:paraId="4331C5B5" w14:textId="77777777" w:rsidR="00F365CB" w:rsidRPr="00F34B50" w:rsidRDefault="00F365CB" w:rsidP="006C6DFD">
            <w:pPr>
              <w:jc w:val="center"/>
            </w:pPr>
            <w:r w:rsidRPr="00F34B50">
              <w:t>4</w:t>
            </w:r>
          </w:p>
        </w:tc>
        <w:tc>
          <w:tcPr>
            <w:tcW w:w="4536" w:type="dxa"/>
            <w:vAlign w:val="center"/>
          </w:tcPr>
          <w:p w14:paraId="677A9A2D" w14:textId="77777777" w:rsidR="00F365CB" w:rsidRPr="00F34B50" w:rsidRDefault="00F365CB" w:rsidP="006C6DFD">
            <w:pPr>
              <w:contextualSpacing/>
            </w:pPr>
            <w:r w:rsidRPr="00F34B50">
              <w:t>W przypadku awarii - naprawa w siedzibie Zamawiającego, w przypadku braku możliwości naprawy w siedzibie Zamawiającego wszelkie koszty transportu ponosi Wykonawca</w:t>
            </w:r>
          </w:p>
        </w:tc>
        <w:tc>
          <w:tcPr>
            <w:tcW w:w="2405" w:type="dxa"/>
            <w:vAlign w:val="center"/>
          </w:tcPr>
          <w:p w14:paraId="65799FFD" w14:textId="77777777" w:rsidR="00F365CB" w:rsidRPr="00F34B50" w:rsidRDefault="00F365CB" w:rsidP="006C6DFD">
            <w:pPr>
              <w:contextualSpacing/>
              <w:jc w:val="center"/>
            </w:pPr>
            <w:r w:rsidRPr="00F34B50">
              <w:t>TAK</w:t>
            </w:r>
          </w:p>
        </w:tc>
        <w:tc>
          <w:tcPr>
            <w:tcW w:w="2229" w:type="dxa"/>
            <w:vAlign w:val="center"/>
          </w:tcPr>
          <w:p w14:paraId="05FB9F7B" w14:textId="77777777" w:rsidR="00F365CB" w:rsidRPr="00F34B50" w:rsidRDefault="00F365CB" w:rsidP="006C6DFD">
            <w:pPr>
              <w:contextualSpacing/>
            </w:pPr>
          </w:p>
        </w:tc>
      </w:tr>
      <w:tr w:rsidR="00F34B50" w:rsidRPr="00F34B50" w14:paraId="495EE3F7" w14:textId="77777777" w:rsidTr="006C6DFD">
        <w:trPr>
          <w:jc w:val="center"/>
        </w:trPr>
        <w:tc>
          <w:tcPr>
            <w:tcW w:w="606" w:type="dxa"/>
            <w:vAlign w:val="center"/>
          </w:tcPr>
          <w:p w14:paraId="2AD1998B" w14:textId="77777777" w:rsidR="00F365CB" w:rsidRPr="00F34B50" w:rsidRDefault="00F365CB" w:rsidP="006C6DFD">
            <w:pPr>
              <w:jc w:val="center"/>
            </w:pPr>
            <w:r w:rsidRPr="00F34B50">
              <w:t>5</w:t>
            </w:r>
          </w:p>
        </w:tc>
        <w:tc>
          <w:tcPr>
            <w:tcW w:w="4536" w:type="dxa"/>
            <w:vAlign w:val="center"/>
          </w:tcPr>
          <w:p w14:paraId="45FC4043" w14:textId="77777777" w:rsidR="00F365CB" w:rsidRPr="00F34B50" w:rsidRDefault="00F365CB" w:rsidP="006C6DFD">
            <w:pPr>
              <w:contextualSpacing/>
            </w:pPr>
            <w:r w:rsidRPr="00F34B50">
              <w:t xml:space="preserve">Przedłużenie okresu gwarancji o każdorazowy czas przestoju </w:t>
            </w:r>
          </w:p>
        </w:tc>
        <w:tc>
          <w:tcPr>
            <w:tcW w:w="2405" w:type="dxa"/>
            <w:vAlign w:val="center"/>
          </w:tcPr>
          <w:p w14:paraId="793A3137" w14:textId="77777777" w:rsidR="00F365CB" w:rsidRPr="00F34B50" w:rsidRDefault="00F365CB" w:rsidP="006C6DFD">
            <w:pPr>
              <w:contextualSpacing/>
              <w:jc w:val="center"/>
            </w:pPr>
            <w:r w:rsidRPr="00F34B50">
              <w:t>TAK</w:t>
            </w:r>
          </w:p>
        </w:tc>
        <w:tc>
          <w:tcPr>
            <w:tcW w:w="2229" w:type="dxa"/>
            <w:vAlign w:val="center"/>
          </w:tcPr>
          <w:p w14:paraId="487EF3E1" w14:textId="77777777" w:rsidR="00F365CB" w:rsidRPr="00F34B50" w:rsidRDefault="00F365CB" w:rsidP="006C6DFD">
            <w:pPr>
              <w:contextualSpacing/>
            </w:pPr>
          </w:p>
        </w:tc>
      </w:tr>
      <w:tr w:rsidR="00F34B50" w:rsidRPr="00F34B50" w14:paraId="3686DFCD" w14:textId="77777777" w:rsidTr="006C6DFD">
        <w:trPr>
          <w:jc w:val="center"/>
        </w:trPr>
        <w:tc>
          <w:tcPr>
            <w:tcW w:w="606" w:type="dxa"/>
            <w:vAlign w:val="center"/>
          </w:tcPr>
          <w:p w14:paraId="585C63C7" w14:textId="77777777" w:rsidR="00F365CB" w:rsidRPr="00F34B50" w:rsidRDefault="00F365CB" w:rsidP="006C6DFD">
            <w:pPr>
              <w:jc w:val="center"/>
            </w:pPr>
            <w:r w:rsidRPr="00F34B50">
              <w:t>6</w:t>
            </w:r>
          </w:p>
        </w:tc>
        <w:tc>
          <w:tcPr>
            <w:tcW w:w="4536" w:type="dxa"/>
            <w:vAlign w:val="center"/>
          </w:tcPr>
          <w:p w14:paraId="6B6CBC75" w14:textId="77777777" w:rsidR="00F365CB" w:rsidRPr="00F34B50" w:rsidRDefault="00F365CB" w:rsidP="006C6DFD">
            <w:pPr>
              <w:contextualSpacing/>
            </w:pPr>
            <w:r w:rsidRPr="00F34B50">
              <w:t>Minimalna liczba napraw powodująca wymianę tego samego elementu lub podzespołu na nowy: dopuszczamy 2-krotną naprawę, w przypadku 3-ciego uszkodzenia  - wymiana elementu lub podzespołu na nowy</w:t>
            </w:r>
          </w:p>
        </w:tc>
        <w:tc>
          <w:tcPr>
            <w:tcW w:w="2405" w:type="dxa"/>
            <w:vAlign w:val="center"/>
          </w:tcPr>
          <w:p w14:paraId="4586B550" w14:textId="77777777" w:rsidR="00F365CB" w:rsidRPr="00F34B50" w:rsidRDefault="00F365CB" w:rsidP="006C6DFD">
            <w:pPr>
              <w:contextualSpacing/>
              <w:jc w:val="center"/>
            </w:pPr>
            <w:r w:rsidRPr="00F34B50">
              <w:t>TAK</w:t>
            </w:r>
          </w:p>
        </w:tc>
        <w:tc>
          <w:tcPr>
            <w:tcW w:w="2229" w:type="dxa"/>
            <w:vAlign w:val="center"/>
          </w:tcPr>
          <w:p w14:paraId="5BE68B9D" w14:textId="77777777" w:rsidR="00F365CB" w:rsidRPr="00F34B50" w:rsidRDefault="00F365CB" w:rsidP="006C6DFD">
            <w:pPr>
              <w:contextualSpacing/>
            </w:pPr>
          </w:p>
        </w:tc>
      </w:tr>
      <w:tr w:rsidR="00F34B50" w:rsidRPr="00F34B50" w14:paraId="693024F7" w14:textId="77777777" w:rsidTr="006C6DFD">
        <w:trPr>
          <w:trHeight w:val="690"/>
          <w:jc w:val="center"/>
        </w:trPr>
        <w:tc>
          <w:tcPr>
            <w:tcW w:w="606" w:type="dxa"/>
            <w:vAlign w:val="center"/>
          </w:tcPr>
          <w:p w14:paraId="6F44862C" w14:textId="77777777" w:rsidR="00F365CB" w:rsidRPr="00F34B50" w:rsidRDefault="00F365CB" w:rsidP="006C6DFD">
            <w:pPr>
              <w:jc w:val="center"/>
            </w:pPr>
            <w:r w:rsidRPr="00F34B50">
              <w:t>7</w:t>
            </w:r>
          </w:p>
        </w:tc>
        <w:tc>
          <w:tcPr>
            <w:tcW w:w="4536" w:type="dxa"/>
            <w:vAlign w:val="center"/>
          </w:tcPr>
          <w:p w14:paraId="32DC49DC" w14:textId="77777777" w:rsidR="00F365CB" w:rsidRPr="00F34B50" w:rsidRDefault="00F365CB" w:rsidP="006C6DFD">
            <w:pPr>
              <w:contextualSpacing/>
            </w:pPr>
            <w:r w:rsidRPr="00F34B50">
              <w:t>Autoryzowany serwis producenta na terenie województwa Zamawiającego</w:t>
            </w:r>
          </w:p>
        </w:tc>
        <w:tc>
          <w:tcPr>
            <w:tcW w:w="2405" w:type="dxa"/>
            <w:vAlign w:val="center"/>
          </w:tcPr>
          <w:p w14:paraId="480A4AC6" w14:textId="77777777" w:rsidR="00F365CB" w:rsidRPr="00F34B50" w:rsidRDefault="00F365CB" w:rsidP="006C6DFD">
            <w:pPr>
              <w:contextualSpacing/>
              <w:jc w:val="center"/>
            </w:pPr>
            <w:r w:rsidRPr="00F34B50">
              <w:t>Podać</w:t>
            </w:r>
          </w:p>
          <w:p w14:paraId="4DE35D34" w14:textId="77777777" w:rsidR="00F365CB" w:rsidRPr="00F34B50" w:rsidRDefault="00F365CB" w:rsidP="006C6DFD">
            <w:pPr>
              <w:contextualSpacing/>
              <w:jc w:val="center"/>
            </w:pPr>
            <w:r w:rsidRPr="00F34B50">
              <w:t>(adres, telefon, e-mail)</w:t>
            </w:r>
          </w:p>
        </w:tc>
        <w:tc>
          <w:tcPr>
            <w:tcW w:w="2229" w:type="dxa"/>
            <w:vAlign w:val="center"/>
          </w:tcPr>
          <w:p w14:paraId="267B747A" w14:textId="77777777" w:rsidR="00F365CB" w:rsidRPr="00F34B50" w:rsidRDefault="00F365CB" w:rsidP="006C6DFD">
            <w:pPr>
              <w:contextualSpacing/>
            </w:pPr>
          </w:p>
        </w:tc>
      </w:tr>
      <w:tr w:rsidR="00F34B50" w:rsidRPr="00F34B50" w14:paraId="5F081130" w14:textId="77777777" w:rsidTr="006C6DFD">
        <w:trPr>
          <w:trHeight w:val="690"/>
          <w:jc w:val="center"/>
        </w:trPr>
        <w:tc>
          <w:tcPr>
            <w:tcW w:w="606" w:type="dxa"/>
            <w:vAlign w:val="center"/>
          </w:tcPr>
          <w:p w14:paraId="7706FDDB" w14:textId="77777777" w:rsidR="00F365CB" w:rsidRPr="00F34B50" w:rsidRDefault="00F365CB" w:rsidP="006C6DFD">
            <w:pPr>
              <w:jc w:val="center"/>
            </w:pPr>
            <w:r w:rsidRPr="00F34B50">
              <w:t>8</w:t>
            </w:r>
          </w:p>
        </w:tc>
        <w:tc>
          <w:tcPr>
            <w:tcW w:w="4536" w:type="dxa"/>
            <w:vAlign w:val="center"/>
          </w:tcPr>
          <w:p w14:paraId="6245AA80" w14:textId="77777777" w:rsidR="00F365CB" w:rsidRPr="00F34B50" w:rsidRDefault="00F365CB" w:rsidP="006C6DFD">
            <w:pPr>
              <w:contextualSpacing/>
            </w:pPr>
            <w:r w:rsidRPr="00F34B50">
              <w:t>Wszelkie akcesoria zużywalne będące podzespołami lub elementami składowymi elementu dostawy a podlegające wymianie (z wyłączeniem elementów jednorazowego użytku), zgodnie z dokumentacją producenta, w okresie gwarancji wymieniane będą na koszt Wykonawcy.</w:t>
            </w:r>
          </w:p>
        </w:tc>
        <w:tc>
          <w:tcPr>
            <w:tcW w:w="2405" w:type="dxa"/>
            <w:vAlign w:val="center"/>
          </w:tcPr>
          <w:p w14:paraId="25AAD8BA" w14:textId="77777777" w:rsidR="00F365CB" w:rsidRPr="00F34B50" w:rsidRDefault="00F365CB" w:rsidP="006C6DFD">
            <w:pPr>
              <w:contextualSpacing/>
              <w:jc w:val="center"/>
            </w:pPr>
            <w:r w:rsidRPr="00F34B50">
              <w:t>TAK</w:t>
            </w:r>
          </w:p>
        </w:tc>
        <w:tc>
          <w:tcPr>
            <w:tcW w:w="2229" w:type="dxa"/>
            <w:vAlign w:val="center"/>
          </w:tcPr>
          <w:p w14:paraId="26492473" w14:textId="77777777" w:rsidR="00F365CB" w:rsidRPr="00F34B50" w:rsidRDefault="00F365CB" w:rsidP="006C6DFD">
            <w:pPr>
              <w:contextualSpacing/>
            </w:pPr>
          </w:p>
        </w:tc>
      </w:tr>
      <w:tr w:rsidR="00F365CB" w:rsidRPr="00F34B50" w14:paraId="0BA550C8" w14:textId="77777777" w:rsidTr="006C6DFD">
        <w:trPr>
          <w:trHeight w:val="690"/>
          <w:jc w:val="center"/>
        </w:trPr>
        <w:tc>
          <w:tcPr>
            <w:tcW w:w="606" w:type="dxa"/>
            <w:vAlign w:val="center"/>
          </w:tcPr>
          <w:p w14:paraId="53884E3B" w14:textId="77777777" w:rsidR="00F365CB" w:rsidRPr="00F34B50" w:rsidRDefault="00F365CB" w:rsidP="006C6DFD">
            <w:pPr>
              <w:jc w:val="center"/>
            </w:pPr>
            <w:r w:rsidRPr="00F34B50">
              <w:t>9</w:t>
            </w:r>
          </w:p>
        </w:tc>
        <w:tc>
          <w:tcPr>
            <w:tcW w:w="4536" w:type="dxa"/>
            <w:vAlign w:val="center"/>
          </w:tcPr>
          <w:p w14:paraId="2F2E0793" w14:textId="77777777" w:rsidR="00F365CB" w:rsidRPr="00F34B50" w:rsidRDefault="00F365CB" w:rsidP="006C6DFD">
            <w:pPr>
              <w:contextualSpacing/>
            </w:pPr>
            <w:r w:rsidRPr="00F34B50">
              <w:t>Okres zagwarantowania dostępności części zamiennych, akcesoriów wielokrotnego użytku, kable, mankiety, czujniki itp., od daty sprzedaży min. 10 lat.</w:t>
            </w:r>
          </w:p>
        </w:tc>
        <w:tc>
          <w:tcPr>
            <w:tcW w:w="2405" w:type="dxa"/>
            <w:vAlign w:val="center"/>
          </w:tcPr>
          <w:p w14:paraId="13E55996" w14:textId="77777777" w:rsidR="00F365CB" w:rsidRPr="00F34B50" w:rsidRDefault="00F365CB" w:rsidP="006C6DFD">
            <w:pPr>
              <w:contextualSpacing/>
              <w:jc w:val="center"/>
            </w:pPr>
            <w:r w:rsidRPr="00F34B50">
              <w:t>TAK</w:t>
            </w:r>
          </w:p>
        </w:tc>
        <w:tc>
          <w:tcPr>
            <w:tcW w:w="2229" w:type="dxa"/>
            <w:vAlign w:val="center"/>
          </w:tcPr>
          <w:p w14:paraId="60AA9865" w14:textId="77777777" w:rsidR="00F365CB" w:rsidRPr="00F34B50" w:rsidRDefault="00F365CB" w:rsidP="006C6DFD">
            <w:pPr>
              <w:contextualSpacing/>
            </w:pPr>
          </w:p>
        </w:tc>
      </w:tr>
    </w:tbl>
    <w:p w14:paraId="6018C652" w14:textId="77777777" w:rsidR="00F365CB" w:rsidRPr="00F34B50" w:rsidRDefault="00F365CB" w:rsidP="00F365CB">
      <w:pPr>
        <w:rPr>
          <w:i/>
          <w:u w:val="single"/>
        </w:rPr>
      </w:pPr>
    </w:p>
    <w:p w14:paraId="317D2470" w14:textId="77777777" w:rsidR="00F365CB" w:rsidRPr="00F34B50" w:rsidRDefault="00F365CB" w:rsidP="00F365CB">
      <w:pPr>
        <w:rPr>
          <w:rFonts w:ascii="Arial" w:hAnsi="Arial" w:cs="Arial"/>
          <w:sz w:val="16"/>
          <w:szCs w:val="16"/>
        </w:rPr>
      </w:pPr>
      <w:r w:rsidRPr="00F34B50">
        <w:rPr>
          <w:rFonts w:ascii="Arial" w:hAnsi="Arial" w:cs="Arial"/>
          <w:b/>
          <w:sz w:val="16"/>
          <w:szCs w:val="16"/>
        </w:rPr>
        <w:t>UWAGA :</w:t>
      </w:r>
      <w:r w:rsidRPr="00F34B50">
        <w:rPr>
          <w:rFonts w:ascii="Arial" w:hAnsi="Arial" w:cs="Arial"/>
          <w:b/>
          <w:sz w:val="16"/>
          <w:szCs w:val="16"/>
        </w:rPr>
        <w:tab/>
      </w:r>
    </w:p>
    <w:p w14:paraId="28EB9EB3" w14:textId="77777777" w:rsidR="00F365CB" w:rsidRPr="00F34B50" w:rsidRDefault="00F365CB" w:rsidP="00F365CB">
      <w:pPr>
        <w:ind w:left="-142"/>
        <w:jc w:val="both"/>
        <w:rPr>
          <w:rFonts w:ascii="Arial" w:hAnsi="Arial" w:cs="Arial"/>
          <w:sz w:val="16"/>
          <w:szCs w:val="16"/>
          <w:lang w:eastAsia="ar-SA"/>
        </w:rPr>
      </w:pPr>
      <w:r w:rsidRPr="00F34B50">
        <w:rPr>
          <w:rFonts w:ascii="Arial" w:hAnsi="Arial" w:cs="Arial"/>
          <w:b/>
          <w:sz w:val="16"/>
          <w:szCs w:val="16"/>
          <w:lang w:eastAsia="ar-SA"/>
        </w:rPr>
        <w:t>Nie spełnienie wymaganych parametrów i warunków spowoduje odrzucenie oferty.</w:t>
      </w:r>
    </w:p>
    <w:p w14:paraId="45DB21B2" w14:textId="77777777" w:rsidR="00653740" w:rsidRPr="00F34B50" w:rsidRDefault="00653740">
      <w:pPr>
        <w:rPr>
          <w:szCs w:val="24"/>
        </w:rPr>
      </w:pPr>
    </w:p>
    <w:sectPr w:rsidR="00653740" w:rsidRPr="00F34B50" w:rsidSect="00821069">
      <w:pgSz w:w="11906" w:h="16838"/>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99F37" w14:textId="77777777" w:rsidR="00252CC3" w:rsidRDefault="00252CC3">
      <w:r>
        <w:separator/>
      </w:r>
    </w:p>
  </w:endnote>
  <w:endnote w:type="continuationSeparator" w:id="0">
    <w:p w14:paraId="1F39D845" w14:textId="77777777" w:rsidR="00252CC3" w:rsidRDefault="00252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93746" w14:textId="77777777" w:rsidR="00252CC3" w:rsidRDefault="00252CC3">
      <w:r>
        <w:separator/>
      </w:r>
    </w:p>
  </w:footnote>
  <w:footnote w:type="continuationSeparator" w:id="0">
    <w:p w14:paraId="27FB7BB9" w14:textId="77777777" w:rsidR="00252CC3" w:rsidRDefault="00252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089A"/>
    <w:multiLevelType w:val="singleLevel"/>
    <w:tmpl w:val="067C3ED6"/>
    <w:lvl w:ilvl="0">
      <w:start w:val="340"/>
      <w:numFmt w:val="bullet"/>
      <w:lvlText w:val="-"/>
      <w:lvlJc w:val="left"/>
      <w:pPr>
        <w:tabs>
          <w:tab w:val="num" w:pos="360"/>
        </w:tabs>
        <w:ind w:left="360" w:hanging="360"/>
      </w:pPr>
      <w:rPr>
        <w:rFonts w:hint="default"/>
      </w:rPr>
    </w:lvl>
  </w:abstractNum>
  <w:abstractNum w:abstractNumId="1" w15:restartNumberingAfterBreak="0">
    <w:nsid w:val="0A592A20"/>
    <w:multiLevelType w:val="singleLevel"/>
    <w:tmpl w:val="93F6C6C6"/>
    <w:lvl w:ilvl="0">
      <w:start w:val="1"/>
      <w:numFmt w:val="lowerLetter"/>
      <w:lvlText w:val="%1)"/>
      <w:lvlJc w:val="left"/>
      <w:pPr>
        <w:tabs>
          <w:tab w:val="num" w:pos="1080"/>
        </w:tabs>
        <w:ind w:left="1080" w:hanging="360"/>
      </w:pPr>
      <w:rPr>
        <w:rFonts w:hint="default"/>
      </w:rPr>
    </w:lvl>
  </w:abstractNum>
  <w:abstractNum w:abstractNumId="2" w15:restartNumberingAfterBreak="0">
    <w:nsid w:val="24A33B48"/>
    <w:multiLevelType w:val="hybridMultilevel"/>
    <w:tmpl w:val="F5E04C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547619"/>
    <w:multiLevelType w:val="multilevel"/>
    <w:tmpl w:val="C9C65878"/>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331605E5"/>
    <w:multiLevelType w:val="singleLevel"/>
    <w:tmpl w:val="0415000F"/>
    <w:lvl w:ilvl="0">
      <w:start w:val="1"/>
      <w:numFmt w:val="decimal"/>
      <w:lvlText w:val="%1."/>
      <w:lvlJc w:val="left"/>
      <w:pPr>
        <w:tabs>
          <w:tab w:val="num" w:pos="360"/>
        </w:tabs>
        <w:ind w:left="360" w:hanging="360"/>
      </w:pPr>
    </w:lvl>
  </w:abstractNum>
  <w:abstractNum w:abstractNumId="5" w15:restartNumberingAfterBreak="0">
    <w:nsid w:val="395A0429"/>
    <w:multiLevelType w:val="multilevel"/>
    <w:tmpl w:val="51823CFE"/>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3B3A5A52"/>
    <w:multiLevelType w:val="hybridMultilevel"/>
    <w:tmpl w:val="62CEFD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0386144"/>
    <w:multiLevelType w:val="hybridMultilevel"/>
    <w:tmpl w:val="D564D57E"/>
    <w:lvl w:ilvl="0" w:tplc="3B2A15BA">
      <w:start w:val="1"/>
      <w:numFmt w:val="lowerLetter"/>
      <w:lvlText w:val="%1)"/>
      <w:lvlJc w:val="left"/>
      <w:pPr>
        <w:ind w:left="720" w:hanging="360"/>
      </w:pPr>
      <w:rPr>
        <w:rFonts w:ascii="Arial" w:hAnsi="Arial" w:cs="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D624DB3"/>
    <w:multiLevelType w:val="multilevel"/>
    <w:tmpl w:val="2B167602"/>
    <w:lvl w:ilvl="0">
      <w:start w:val="13"/>
      <w:numFmt w:val="decimal"/>
      <w:lvlText w:val="%1."/>
      <w:lvlJc w:val="left"/>
      <w:pPr>
        <w:tabs>
          <w:tab w:val="num" w:pos="360"/>
        </w:tabs>
        <w:ind w:left="340" w:hanging="3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614607B2"/>
    <w:multiLevelType w:val="hybridMultilevel"/>
    <w:tmpl w:val="CD340404"/>
    <w:lvl w:ilvl="0" w:tplc="4A0E7B8A">
      <w:start w:val="1"/>
      <w:numFmt w:val="decimal"/>
      <w:suff w:val="space"/>
      <w:lvlText w:val="%1."/>
      <w:lvlJc w:val="left"/>
      <w:pPr>
        <w:ind w:left="720" w:hanging="60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71CB40EC"/>
    <w:multiLevelType w:val="hybridMultilevel"/>
    <w:tmpl w:val="02EEE2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45577789">
    <w:abstractNumId w:val="4"/>
  </w:num>
  <w:num w:numId="2" w16cid:durableId="2073383742">
    <w:abstractNumId w:val="0"/>
  </w:num>
  <w:num w:numId="3" w16cid:durableId="1206060766">
    <w:abstractNumId w:val="3"/>
  </w:num>
  <w:num w:numId="4" w16cid:durableId="277689833">
    <w:abstractNumId w:val="5"/>
  </w:num>
  <w:num w:numId="5" w16cid:durableId="1677001733">
    <w:abstractNumId w:val="8"/>
  </w:num>
  <w:num w:numId="6" w16cid:durableId="1502701663">
    <w:abstractNumId w:val="9"/>
  </w:num>
  <w:num w:numId="7" w16cid:durableId="1068922958">
    <w:abstractNumId w:val="1"/>
  </w:num>
  <w:num w:numId="8" w16cid:durableId="533929876">
    <w:abstractNumId w:val="10"/>
  </w:num>
  <w:num w:numId="9" w16cid:durableId="484320511">
    <w:abstractNumId w:val="6"/>
  </w:num>
  <w:num w:numId="10" w16cid:durableId="2111505608">
    <w:abstractNumId w:val="7"/>
  </w:num>
  <w:num w:numId="11" w16cid:durableId="113788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0A"/>
    <w:rsid w:val="00003029"/>
    <w:rsid w:val="0000367F"/>
    <w:rsid w:val="000076EF"/>
    <w:rsid w:val="00011B2A"/>
    <w:rsid w:val="000166AB"/>
    <w:rsid w:val="00024296"/>
    <w:rsid w:val="00030815"/>
    <w:rsid w:val="00036D01"/>
    <w:rsid w:val="00046D86"/>
    <w:rsid w:val="00053281"/>
    <w:rsid w:val="000537EF"/>
    <w:rsid w:val="00055853"/>
    <w:rsid w:val="0006169B"/>
    <w:rsid w:val="000617F5"/>
    <w:rsid w:val="000734C3"/>
    <w:rsid w:val="00083AB7"/>
    <w:rsid w:val="00090944"/>
    <w:rsid w:val="00090E3B"/>
    <w:rsid w:val="00092DC4"/>
    <w:rsid w:val="000954D6"/>
    <w:rsid w:val="00095DD3"/>
    <w:rsid w:val="00096337"/>
    <w:rsid w:val="000A105B"/>
    <w:rsid w:val="000A2691"/>
    <w:rsid w:val="000A4893"/>
    <w:rsid w:val="000B25AD"/>
    <w:rsid w:val="000B4E9F"/>
    <w:rsid w:val="000B6EC1"/>
    <w:rsid w:val="000C1CBB"/>
    <w:rsid w:val="000C2655"/>
    <w:rsid w:val="000C7F44"/>
    <w:rsid w:val="000D344B"/>
    <w:rsid w:val="000D4605"/>
    <w:rsid w:val="000D57F4"/>
    <w:rsid w:val="000E27A0"/>
    <w:rsid w:val="000F0AC6"/>
    <w:rsid w:val="000F4924"/>
    <w:rsid w:val="000F7237"/>
    <w:rsid w:val="00106CEE"/>
    <w:rsid w:val="00112079"/>
    <w:rsid w:val="00132D3E"/>
    <w:rsid w:val="00135B70"/>
    <w:rsid w:val="00136021"/>
    <w:rsid w:val="00141CEA"/>
    <w:rsid w:val="001457EF"/>
    <w:rsid w:val="0015743C"/>
    <w:rsid w:val="001662F4"/>
    <w:rsid w:val="001738A2"/>
    <w:rsid w:val="001758DD"/>
    <w:rsid w:val="001840FA"/>
    <w:rsid w:val="0018697F"/>
    <w:rsid w:val="00186C5E"/>
    <w:rsid w:val="001A7B7D"/>
    <w:rsid w:val="001B2F81"/>
    <w:rsid w:val="001C0577"/>
    <w:rsid w:val="001D38F2"/>
    <w:rsid w:val="001D3F57"/>
    <w:rsid w:val="001D6D0F"/>
    <w:rsid w:val="001E5392"/>
    <w:rsid w:val="001F0081"/>
    <w:rsid w:val="001F37FD"/>
    <w:rsid w:val="002016E7"/>
    <w:rsid w:val="00205181"/>
    <w:rsid w:val="0021138F"/>
    <w:rsid w:val="00221170"/>
    <w:rsid w:val="00221B3C"/>
    <w:rsid w:val="00224E83"/>
    <w:rsid w:val="00231911"/>
    <w:rsid w:val="00252CC3"/>
    <w:rsid w:val="00257BAE"/>
    <w:rsid w:val="00257D76"/>
    <w:rsid w:val="00262D99"/>
    <w:rsid w:val="00273D42"/>
    <w:rsid w:val="002777D0"/>
    <w:rsid w:val="00286834"/>
    <w:rsid w:val="002873B6"/>
    <w:rsid w:val="00290F38"/>
    <w:rsid w:val="00294F50"/>
    <w:rsid w:val="002B1FB4"/>
    <w:rsid w:val="002B72E1"/>
    <w:rsid w:val="002C32DF"/>
    <w:rsid w:val="002D0E6B"/>
    <w:rsid w:val="002D48C2"/>
    <w:rsid w:val="002E0118"/>
    <w:rsid w:val="002F6EBD"/>
    <w:rsid w:val="0030455B"/>
    <w:rsid w:val="00304E51"/>
    <w:rsid w:val="00307D93"/>
    <w:rsid w:val="00317E4F"/>
    <w:rsid w:val="003349EC"/>
    <w:rsid w:val="003355C6"/>
    <w:rsid w:val="00341026"/>
    <w:rsid w:val="003415F0"/>
    <w:rsid w:val="00344A5A"/>
    <w:rsid w:val="00345452"/>
    <w:rsid w:val="0035526F"/>
    <w:rsid w:val="00363C55"/>
    <w:rsid w:val="00367A2F"/>
    <w:rsid w:val="00372406"/>
    <w:rsid w:val="00372F9C"/>
    <w:rsid w:val="00384144"/>
    <w:rsid w:val="00385906"/>
    <w:rsid w:val="00390DAC"/>
    <w:rsid w:val="00392290"/>
    <w:rsid w:val="003966CB"/>
    <w:rsid w:val="00397117"/>
    <w:rsid w:val="00397271"/>
    <w:rsid w:val="003A044C"/>
    <w:rsid w:val="003A0A47"/>
    <w:rsid w:val="003A1158"/>
    <w:rsid w:val="003A63AD"/>
    <w:rsid w:val="003B09F8"/>
    <w:rsid w:val="003B2B9D"/>
    <w:rsid w:val="003B6D57"/>
    <w:rsid w:val="003C17A1"/>
    <w:rsid w:val="003C5279"/>
    <w:rsid w:val="003C5F0C"/>
    <w:rsid w:val="003D199B"/>
    <w:rsid w:val="003D332C"/>
    <w:rsid w:val="003E3CEF"/>
    <w:rsid w:val="003E42FA"/>
    <w:rsid w:val="003F5412"/>
    <w:rsid w:val="003F6FDA"/>
    <w:rsid w:val="00404A5D"/>
    <w:rsid w:val="0040781A"/>
    <w:rsid w:val="00414FDE"/>
    <w:rsid w:val="00421273"/>
    <w:rsid w:val="00425FE2"/>
    <w:rsid w:val="0042642B"/>
    <w:rsid w:val="00430146"/>
    <w:rsid w:val="004316B9"/>
    <w:rsid w:val="00431A98"/>
    <w:rsid w:val="00436813"/>
    <w:rsid w:val="004409A9"/>
    <w:rsid w:val="00442AFA"/>
    <w:rsid w:val="00452C0D"/>
    <w:rsid w:val="00453E0C"/>
    <w:rsid w:val="004614C1"/>
    <w:rsid w:val="00464062"/>
    <w:rsid w:val="00471AF0"/>
    <w:rsid w:val="00475969"/>
    <w:rsid w:val="004763B3"/>
    <w:rsid w:val="00480389"/>
    <w:rsid w:val="004847A9"/>
    <w:rsid w:val="004853EF"/>
    <w:rsid w:val="0048579D"/>
    <w:rsid w:val="004858C1"/>
    <w:rsid w:val="00487FFE"/>
    <w:rsid w:val="0049148F"/>
    <w:rsid w:val="004923B8"/>
    <w:rsid w:val="00493502"/>
    <w:rsid w:val="00494990"/>
    <w:rsid w:val="0049788B"/>
    <w:rsid w:val="004A3841"/>
    <w:rsid w:val="004A5F10"/>
    <w:rsid w:val="004A768E"/>
    <w:rsid w:val="004B0906"/>
    <w:rsid w:val="004B2134"/>
    <w:rsid w:val="004B2C4E"/>
    <w:rsid w:val="004B472B"/>
    <w:rsid w:val="004B48E1"/>
    <w:rsid w:val="004B6E8A"/>
    <w:rsid w:val="004C1195"/>
    <w:rsid w:val="004C3595"/>
    <w:rsid w:val="004D12C2"/>
    <w:rsid w:val="004D304C"/>
    <w:rsid w:val="004D3560"/>
    <w:rsid w:val="004D44B2"/>
    <w:rsid w:val="004D6228"/>
    <w:rsid w:val="004E42B4"/>
    <w:rsid w:val="004F010A"/>
    <w:rsid w:val="004F045E"/>
    <w:rsid w:val="004F0CA4"/>
    <w:rsid w:val="004F0E6F"/>
    <w:rsid w:val="004F21F3"/>
    <w:rsid w:val="004F561C"/>
    <w:rsid w:val="004F68F7"/>
    <w:rsid w:val="00505963"/>
    <w:rsid w:val="0050741A"/>
    <w:rsid w:val="0051025F"/>
    <w:rsid w:val="00510FFA"/>
    <w:rsid w:val="00512886"/>
    <w:rsid w:val="00523EC9"/>
    <w:rsid w:val="00525078"/>
    <w:rsid w:val="00526E4E"/>
    <w:rsid w:val="00531873"/>
    <w:rsid w:val="005338BC"/>
    <w:rsid w:val="00535C8D"/>
    <w:rsid w:val="00542ED5"/>
    <w:rsid w:val="005434CF"/>
    <w:rsid w:val="00546438"/>
    <w:rsid w:val="0055172D"/>
    <w:rsid w:val="0055211F"/>
    <w:rsid w:val="0055212A"/>
    <w:rsid w:val="005523CE"/>
    <w:rsid w:val="005644B8"/>
    <w:rsid w:val="00570271"/>
    <w:rsid w:val="005710F5"/>
    <w:rsid w:val="00574C10"/>
    <w:rsid w:val="005758A0"/>
    <w:rsid w:val="00576393"/>
    <w:rsid w:val="005777E2"/>
    <w:rsid w:val="00585934"/>
    <w:rsid w:val="005948B2"/>
    <w:rsid w:val="00594A98"/>
    <w:rsid w:val="005A183C"/>
    <w:rsid w:val="005A1B26"/>
    <w:rsid w:val="005A4A0E"/>
    <w:rsid w:val="005A764F"/>
    <w:rsid w:val="005B4BB7"/>
    <w:rsid w:val="005B52C3"/>
    <w:rsid w:val="005B7A12"/>
    <w:rsid w:val="005C2DFE"/>
    <w:rsid w:val="005C7937"/>
    <w:rsid w:val="005F0F4F"/>
    <w:rsid w:val="00621A09"/>
    <w:rsid w:val="006226DB"/>
    <w:rsid w:val="0062403E"/>
    <w:rsid w:val="006265F3"/>
    <w:rsid w:val="00634568"/>
    <w:rsid w:val="00646C1D"/>
    <w:rsid w:val="00651E2F"/>
    <w:rsid w:val="00653740"/>
    <w:rsid w:val="00657B3F"/>
    <w:rsid w:val="00662A30"/>
    <w:rsid w:val="00670C8A"/>
    <w:rsid w:val="00671395"/>
    <w:rsid w:val="00672A7B"/>
    <w:rsid w:val="00674AE6"/>
    <w:rsid w:val="00675709"/>
    <w:rsid w:val="0068117E"/>
    <w:rsid w:val="00681A05"/>
    <w:rsid w:val="00683F30"/>
    <w:rsid w:val="00685C84"/>
    <w:rsid w:val="006A60F9"/>
    <w:rsid w:val="006B40F5"/>
    <w:rsid w:val="006B6884"/>
    <w:rsid w:val="006B7FA7"/>
    <w:rsid w:val="006C039A"/>
    <w:rsid w:val="006C2507"/>
    <w:rsid w:val="006C410C"/>
    <w:rsid w:val="006C4FDD"/>
    <w:rsid w:val="006C53B8"/>
    <w:rsid w:val="006D114F"/>
    <w:rsid w:val="006E1E14"/>
    <w:rsid w:val="006E5816"/>
    <w:rsid w:val="007053A9"/>
    <w:rsid w:val="00715D64"/>
    <w:rsid w:val="00716FC5"/>
    <w:rsid w:val="007315A8"/>
    <w:rsid w:val="0073194B"/>
    <w:rsid w:val="00735110"/>
    <w:rsid w:val="00736269"/>
    <w:rsid w:val="00737AE6"/>
    <w:rsid w:val="00746EC0"/>
    <w:rsid w:val="00750BCD"/>
    <w:rsid w:val="007539C0"/>
    <w:rsid w:val="00753AAB"/>
    <w:rsid w:val="007550D6"/>
    <w:rsid w:val="00762A5B"/>
    <w:rsid w:val="00772FD6"/>
    <w:rsid w:val="00774317"/>
    <w:rsid w:val="00775B14"/>
    <w:rsid w:val="007800A6"/>
    <w:rsid w:val="0078204D"/>
    <w:rsid w:val="00783F9F"/>
    <w:rsid w:val="00792622"/>
    <w:rsid w:val="0079597B"/>
    <w:rsid w:val="007A1D56"/>
    <w:rsid w:val="007A4A33"/>
    <w:rsid w:val="007B6F03"/>
    <w:rsid w:val="007C248E"/>
    <w:rsid w:val="007C2EF6"/>
    <w:rsid w:val="007C3EA0"/>
    <w:rsid w:val="007C5500"/>
    <w:rsid w:val="007D34E1"/>
    <w:rsid w:val="007F1D10"/>
    <w:rsid w:val="007F4BFB"/>
    <w:rsid w:val="007F5EF5"/>
    <w:rsid w:val="00802828"/>
    <w:rsid w:val="00814C5A"/>
    <w:rsid w:val="00821069"/>
    <w:rsid w:val="008264BB"/>
    <w:rsid w:val="00830023"/>
    <w:rsid w:val="00831F2E"/>
    <w:rsid w:val="0083328F"/>
    <w:rsid w:val="00837B02"/>
    <w:rsid w:val="00843BA3"/>
    <w:rsid w:val="00851A54"/>
    <w:rsid w:val="00851DDF"/>
    <w:rsid w:val="008550C6"/>
    <w:rsid w:val="00855D66"/>
    <w:rsid w:val="00862FA3"/>
    <w:rsid w:val="00863BCD"/>
    <w:rsid w:val="00864D9D"/>
    <w:rsid w:val="00866C4F"/>
    <w:rsid w:val="0087028D"/>
    <w:rsid w:val="00873019"/>
    <w:rsid w:val="00876101"/>
    <w:rsid w:val="008856CC"/>
    <w:rsid w:val="00890C80"/>
    <w:rsid w:val="0089504C"/>
    <w:rsid w:val="00896258"/>
    <w:rsid w:val="008A295E"/>
    <w:rsid w:val="008A2C0B"/>
    <w:rsid w:val="008A3BB5"/>
    <w:rsid w:val="008A431D"/>
    <w:rsid w:val="008A5555"/>
    <w:rsid w:val="008A566A"/>
    <w:rsid w:val="008A607B"/>
    <w:rsid w:val="008A68F3"/>
    <w:rsid w:val="008A74C3"/>
    <w:rsid w:val="008B1075"/>
    <w:rsid w:val="008B6BD5"/>
    <w:rsid w:val="008C0F15"/>
    <w:rsid w:val="008C1F82"/>
    <w:rsid w:val="008C6680"/>
    <w:rsid w:val="008C6979"/>
    <w:rsid w:val="008D0B20"/>
    <w:rsid w:val="008D2CF3"/>
    <w:rsid w:val="008D2F73"/>
    <w:rsid w:val="008D4827"/>
    <w:rsid w:val="008D547F"/>
    <w:rsid w:val="008E30B5"/>
    <w:rsid w:val="008E4536"/>
    <w:rsid w:val="008F1879"/>
    <w:rsid w:val="008F5FA5"/>
    <w:rsid w:val="00901192"/>
    <w:rsid w:val="00903964"/>
    <w:rsid w:val="009250DA"/>
    <w:rsid w:val="00925B25"/>
    <w:rsid w:val="00927FCB"/>
    <w:rsid w:val="009307D7"/>
    <w:rsid w:val="009369CA"/>
    <w:rsid w:val="0094150E"/>
    <w:rsid w:val="00946F62"/>
    <w:rsid w:val="009565A8"/>
    <w:rsid w:val="00964B98"/>
    <w:rsid w:val="009666CA"/>
    <w:rsid w:val="009726E8"/>
    <w:rsid w:val="00975170"/>
    <w:rsid w:val="009808A9"/>
    <w:rsid w:val="0098439B"/>
    <w:rsid w:val="009904A1"/>
    <w:rsid w:val="009A0C2F"/>
    <w:rsid w:val="009A3BB6"/>
    <w:rsid w:val="009A64D0"/>
    <w:rsid w:val="009C0B58"/>
    <w:rsid w:val="009C2431"/>
    <w:rsid w:val="009C4494"/>
    <w:rsid w:val="009D1627"/>
    <w:rsid w:val="009D249C"/>
    <w:rsid w:val="009F2AFD"/>
    <w:rsid w:val="00A01058"/>
    <w:rsid w:val="00A05BB5"/>
    <w:rsid w:val="00A060DE"/>
    <w:rsid w:val="00A12DF0"/>
    <w:rsid w:val="00A13353"/>
    <w:rsid w:val="00A13928"/>
    <w:rsid w:val="00A140B5"/>
    <w:rsid w:val="00A1569D"/>
    <w:rsid w:val="00A20126"/>
    <w:rsid w:val="00A35360"/>
    <w:rsid w:val="00A3642E"/>
    <w:rsid w:val="00A37A40"/>
    <w:rsid w:val="00A43D58"/>
    <w:rsid w:val="00A52742"/>
    <w:rsid w:val="00A54F15"/>
    <w:rsid w:val="00A574ED"/>
    <w:rsid w:val="00A74CBC"/>
    <w:rsid w:val="00A771CE"/>
    <w:rsid w:val="00A77F98"/>
    <w:rsid w:val="00A811F5"/>
    <w:rsid w:val="00A827A7"/>
    <w:rsid w:val="00A90879"/>
    <w:rsid w:val="00A90BD3"/>
    <w:rsid w:val="00A94E08"/>
    <w:rsid w:val="00AA5DB9"/>
    <w:rsid w:val="00AB192D"/>
    <w:rsid w:val="00AB30BF"/>
    <w:rsid w:val="00AC0D36"/>
    <w:rsid w:val="00AC44BD"/>
    <w:rsid w:val="00AC4DD8"/>
    <w:rsid w:val="00AC733D"/>
    <w:rsid w:val="00AD409E"/>
    <w:rsid w:val="00AD5C33"/>
    <w:rsid w:val="00AD5E74"/>
    <w:rsid w:val="00AD6D2A"/>
    <w:rsid w:val="00AD75A8"/>
    <w:rsid w:val="00AE03F5"/>
    <w:rsid w:val="00AE5F34"/>
    <w:rsid w:val="00AE76A7"/>
    <w:rsid w:val="00AF0011"/>
    <w:rsid w:val="00AF60C4"/>
    <w:rsid w:val="00AF699A"/>
    <w:rsid w:val="00B01AA7"/>
    <w:rsid w:val="00B0472A"/>
    <w:rsid w:val="00B0548A"/>
    <w:rsid w:val="00B25282"/>
    <w:rsid w:val="00B25FD7"/>
    <w:rsid w:val="00B31F50"/>
    <w:rsid w:val="00B337DE"/>
    <w:rsid w:val="00B3400F"/>
    <w:rsid w:val="00B35064"/>
    <w:rsid w:val="00B372D7"/>
    <w:rsid w:val="00B37F5E"/>
    <w:rsid w:val="00B40D98"/>
    <w:rsid w:val="00B55B76"/>
    <w:rsid w:val="00B704EF"/>
    <w:rsid w:val="00B70935"/>
    <w:rsid w:val="00B71B7B"/>
    <w:rsid w:val="00B72566"/>
    <w:rsid w:val="00B743ED"/>
    <w:rsid w:val="00B843A9"/>
    <w:rsid w:val="00B938B7"/>
    <w:rsid w:val="00B97CD4"/>
    <w:rsid w:val="00BA400E"/>
    <w:rsid w:val="00BB7842"/>
    <w:rsid w:val="00BC15C8"/>
    <w:rsid w:val="00BC5ADD"/>
    <w:rsid w:val="00BC6B64"/>
    <w:rsid w:val="00BD6091"/>
    <w:rsid w:val="00BE38AE"/>
    <w:rsid w:val="00BF18DF"/>
    <w:rsid w:val="00BF68F9"/>
    <w:rsid w:val="00C02239"/>
    <w:rsid w:val="00C04B93"/>
    <w:rsid w:val="00C05E2B"/>
    <w:rsid w:val="00C06B87"/>
    <w:rsid w:val="00C06CF6"/>
    <w:rsid w:val="00C15C7D"/>
    <w:rsid w:val="00C27DE7"/>
    <w:rsid w:val="00C44B65"/>
    <w:rsid w:val="00C453DB"/>
    <w:rsid w:val="00C45D2F"/>
    <w:rsid w:val="00C503E4"/>
    <w:rsid w:val="00C517E3"/>
    <w:rsid w:val="00C52F6A"/>
    <w:rsid w:val="00C55B24"/>
    <w:rsid w:val="00C60798"/>
    <w:rsid w:val="00C65D30"/>
    <w:rsid w:val="00C70A92"/>
    <w:rsid w:val="00C75866"/>
    <w:rsid w:val="00C7641D"/>
    <w:rsid w:val="00C76675"/>
    <w:rsid w:val="00C770B6"/>
    <w:rsid w:val="00C829ED"/>
    <w:rsid w:val="00C82D6A"/>
    <w:rsid w:val="00C8413F"/>
    <w:rsid w:val="00C841FE"/>
    <w:rsid w:val="00C84E39"/>
    <w:rsid w:val="00C84E90"/>
    <w:rsid w:val="00C85586"/>
    <w:rsid w:val="00C93896"/>
    <w:rsid w:val="00C968B8"/>
    <w:rsid w:val="00C97E39"/>
    <w:rsid w:val="00CA190D"/>
    <w:rsid w:val="00CB0D2F"/>
    <w:rsid w:val="00CB5402"/>
    <w:rsid w:val="00CC4749"/>
    <w:rsid w:val="00CC743C"/>
    <w:rsid w:val="00CD4A1D"/>
    <w:rsid w:val="00CD50EE"/>
    <w:rsid w:val="00CE2C80"/>
    <w:rsid w:val="00CF3372"/>
    <w:rsid w:val="00CF51E8"/>
    <w:rsid w:val="00CF71FD"/>
    <w:rsid w:val="00D14BAD"/>
    <w:rsid w:val="00D2608E"/>
    <w:rsid w:val="00D30C2C"/>
    <w:rsid w:val="00D33A17"/>
    <w:rsid w:val="00D343D0"/>
    <w:rsid w:val="00D35B42"/>
    <w:rsid w:val="00D3721D"/>
    <w:rsid w:val="00D40F58"/>
    <w:rsid w:val="00D421EC"/>
    <w:rsid w:val="00D533FF"/>
    <w:rsid w:val="00D55767"/>
    <w:rsid w:val="00D61CE9"/>
    <w:rsid w:val="00D712C8"/>
    <w:rsid w:val="00D722D2"/>
    <w:rsid w:val="00D812E4"/>
    <w:rsid w:val="00D81C47"/>
    <w:rsid w:val="00D81F1A"/>
    <w:rsid w:val="00D90722"/>
    <w:rsid w:val="00DA49B9"/>
    <w:rsid w:val="00DA5E27"/>
    <w:rsid w:val="00DB0E81"/>
    <w:rsid w:val="00DB2B17"/>
    <w:rsid w:val="00DC03B3"/>
    <w:rsid w:val="00DC556E"/>
    <w:rsid w:val="00DC5673"/>
    <w:rsid w:val="00DD1D39"/>
    <w:rsid w:val="00DD5538"/>
    <w:rsid w:val="00DF12D3"/>
    <w:rsid w:val="00DF1632"/>
    <w:rsid w:val="00E00203"/>
    <w:rsid w:val="00E015A1"/>
    <w:rsid w:val="00E120E7"/>
    <w:rsid w:val="00E207F7"/>
    <w:rsid w:val="00E22E0F"/>
    <w:rsid w:val="00E3036D"/>
    <w:rsid w:val="00E416F3"/>
    <w:rsid w:val="00E4365B"/>
    <w:rsid w:val="00E50FEB"/>
    <w:rsid w:val="00E628E8"/>
    <w:rsid w:val="00E6386C"/>
    <w:rsid w:val="00E73399"/>
    <w:rsid w:val="00E84386"/>
    <w:rsid w:val="00E8679C"/>
    <w:rsid w:val="00E92DFD"/>
    <w:rsid w:val="00E94648"/>
    <w:rsid w:val="00E97C3E"/>
    <w:rsid w:val="00EA4514"/>
    <w:rsid w:val="00EA7D43"/>
    <w:rsid w:val="00EB609D"/>
    <w:rsid w:val="00EB6200"/>
    <w:rsid w:val="00EC120A"/>
    <w:rsid w:val="00EC1B40"/>
    <w:rsid w:val="00EC2D89"/>
    <w:rsid w:val="00ED0E26"/>
    <w:rsid w:val="00ED23A9"/>
    <w:rsid w:val="00EE043F"/>
    <w:rsid w:val="00EE071E"/>
    <w:rsid w:val="00EE2119"/>
    <w:rsid w:val="00EE3DE5"/>
    <w:rsid w:val="00EE5FD8"/>
    <w:rsid w:val="00EF2C77"/>
    <w:rsid w:val="00EF4D8B"/>
    <w:rsid w:val="00EF59F7"/>
    <w:rsid w:val="00F03150"/>
    <w:rsid w:val="00F04260"/>
    <w:rsid w:val="00F05C0F"/>
    <w:rsid w:val="00F10868"/>
    <w:rsid w:val="00F1355C"/>
    <w:rsid w:val="00F24243"/>
    <w:rsid w:val="00F323B0"/>
    <w:rsid w:val="00F330A6"/>
    <w:rsid w:val="00F34298"/>
    <w:rsid w:val="00F34B50"/>
    <w:rsid w:val="00F365CB"/>
    <w:rsid w:val="00F37921"/>
    <w:rsid w:val="00F45C0E"/>
    <w:rsid w:val="00F4728B"/>
    <w:rsid w:val="00F52274"/>
    <w:rsid w:val="00F53DBF"/>
    <w:rsid w:val="00F56EBF"/>
    <w:rsid w:val="00F665D0"/>
    <w:rsid w:val="00F75975"/>
    <w:rsid w:val="00F763B0"/>
    <w:rsid w:val="00F81792"/>
    <w:rsid w:val="00F827BF"/>
    <w:rsid w:val="00F83869"/>
    <w:rsid w:val="00F83997"/>
    <w:rsid w:val="00F921FD"/>
    <w:rsid w:val="00F964AA"/>
    <w:rsid w:val="00F979CB"/>
    <w:rsid w:val="00FA4A89"/>
    <w:rsid w:val="00FB21B5"/>
    <w:rsid w:val="00FB629D"/>
    <w:rsid w:val="00FC2051"/>
    <w:rsid w:val="00FD1668"/>
    <w:rsid w:val="00FD329A"/>
    <w:rsid w:val="00FD384C"/>
    <w:rsid w:val="00FD45F3"/>
    <w:rsid w:val="00FD64E4"/>
    <w:rsid w:val="00FE7763"/>
    <w:rsid w:val="00FF27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E2147A9"/>
  <w15:chartTrackingRefBased/>
  <w15:docId w15:val="{64FC6673-5118-489A-B3F4-DF716899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rPr>
  </w:style>
  <w:style w:type="paragraph" w:styleId="Nagwek1">
    <w:name w:val="heading 1"/>
    <w:basedOn w:val="Normalny"/>
    <w:next w:val="Normalny"/>
    <w:qFormat/>
    <w:pPr>
      <w:keepNext/>
      <w:jc w:val="center"/>
      <w:outlineLvl w:val="0"/>
    </w:pPr>
    <w:rPr>
      <w:b/>
      <w:sz w:val="22"/>
    </w:rPr>
  </w:style>
  <w:style w:type="paragraph" w:styleId="Nagwek2">
    <w:name w:val="heading 2"/>
    <w:basedOn w:val="Normalny"/>
    <w:next w:val="Normalny"/>
    <w:qFormat/>
    <w:pPr>
      <w:keepNext/>
      <w:outlineLvl w:val="1"/>
    </w:pPr>
    <w:rPr>
      <w:sz w:val="22"/>
      <w:u w:val="single"/>
    </w:rPr>
  </w:style>
  <w:style w:type="paragraph" w:styleId="Nagwek3">
    <w:name w:val="heading 3"/>
    <w:basedOn w:val="Normalny"/>
    <w:next w:val="Normalny"/>
    <w:qFormat/>
    <w:pPr>
      <w:keepNext/>
      <w:outlineLvl w:val="2"/>
    </w:pPr>
    <w:rPr>
      <w:b/>
      <w:i/>
      <w:sz w:val="22"/>
    </w:rPr>
  </w:style>
  <w:style w:type="paragraph" w:styleId="Nagwek4">
    <w:name w:val="heading 4"/>
    <w:basedOn w:val="Normalny"/>
    <w:next w:val="Normalny"/>
    <w:qFormat/>
    <w:pPr>
      <w:keepNext/>
      <w:jc w:val="center"/>
      <w:outlineLvl w:val="3"/>
    </w:pPr>
    <w:rPr>
      <w:b/>
      <w:sz w:val="20"/>
    </w:rPr>
  </w:style>
  <w:style w:type="paragraph" w:styleId="Nagwek5">
    <w:name w:val="heading 5"/>
    <w:basedOn w:val="Normalny"/>
    <w:next w:val="Normalny"/>
    <w:qFormat/>
    <w:pPr>
      <w:keepNext/>
      <w:outlineLvl w:val="4"/>
    </w:pPr>
    <w:rPr>
      <w:b/>
      <w:sz w:val="22"/>
    </w:rPr>
  </w:style>
  <w:style w:type="paragraph" w:styleId="Nagwek6">
    <w:name w:val="heading 6"/>
    <w:basedOn w:val="Normalny"/>
    <w:next w:val="Normalny"/>
    <w:qFormat/>
    <w:pPr>
      <w:keepNext/>
      <w:jc w:val="center"/>
      <w:outlineLvl w:val="5"/>
    </w:pPr>
    <w:rPr>
      <w:b/>
      <w:caps/>
    </w:rPr>
  </w:style>
  <w:style w:type="paragraph" w:styleId="Nagwek7">
    <w:name w:val="heading 7"/>
    <w:basedOn w:val="Normalny"/>
    <w:next w:val="Normalny"/>
    <w:qFormat/>
    <w:pPr>
      <w:keepNext/>
      <w:jc w:val="center"/>
      <w:outlineLvl w:val="6"/>
    </w:pPr>
    <w:rPr>
      <w:b/>
      <w:i/>
      <w:sz w:val="22"/>
    </w:rPr>
  </w:style>
  <w:style w:type="paragraph" w:styleId="Nagwek8">
    <w:name w:val="heading 8"/>
    <w:basedOn w:val="Normalny"/>
    <w:next w:val="Normalny"/>
    <w:qFormat/>
    <w:pPr>
      <w:keepNext/>
      <w:jc w:val="center"/>
      <w:outlineLvl w:val="7"/>
    </w:pPr>
    <w:rPr>
      <w:b/>
      <w:sz w:val="22"/>
    </w:rPr>
  </w:style>
  <w:style w:type="paragraph" w:styleId="Nagwek9">
    <w:name w:val="heading 9"/>
    <w:basedOn w:val="Normalny"/>
    <w:next w:val="Normalny"/>
    <w:qFormat/>
    <w:pPr>
      <w:keepNext/>
      <w:outlineLvl w:val="8"/>
    </w:pPr>
    <w:rPr>
      <w:b/>
      <w:i/>
      <w:iCs/>
      <w:cap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jc w:val="center"/>
    </w:pPr>
    <w:rPr>
      <w:rFonts w:ascii="Arial" w:hAnsi="Arial"/>
      <w:b/>
      <w:sz w:val="20"/>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customStyle="1" w:styleId="Style10">
    <w:name w:val="Style10"/>
    <w:basedOn w:val="Normalny"/>
    <w:rsid w:val="00BB7842"/>
    <w:pPr>
      <w:widowControl w:val="0"/>
      <w:autoSpaceDE w:val="0"/>
      <w:autoSpaceDN w:val="0"/>
      <w:adjustRightInd w:val="0"/>
      <w:jc w:val="center"/>
    </w:pPr>
    <w:rPr>
      <w:rFonts w:ascii="Trebuchet MS" w:hAnsi="Trebuchet MS"/>
      <w:szCs w:val="24"/>
    </w:rPr>
  </w:style>
  <w:style w:type="paragraph" w:styleId="Akapitzlist">
    <w:name w:val="List Paragraph"/>
    <w:basedOn w:val="Normalny"/>
    <w:uiPriority w:val="34"/>
    <w:qFormat/>
    <w:rsid w:val="004E42B4"/>
    <w:pPr>
      <w:ind w:left="720"/>
      <w:contextualSpacing/>
    </w:pPr>
  </w:style>
  <w:style w:type="character" w:customStyle="1" w:styleId="WW8Num1z3">
    <w:name w:val="WW8Num1z3"/>
    <w:rsid w:val="00D61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11</Pages>
  <Words>2639</Words>
  <Characters>16482</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WYMOGI TECHNICZNE DLA 1 SZTUKI APARATU SIWZAP</vt:lpstr>
    </vt:vector>
  </TitlesOfParts>
  <Company/>
  <LinksUpToDate>false</LinksUpToDate>
  <CharactersWithSpaces>19083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Joanna Stach</cp:lastModifiedBy>
  <cp:revision>18</cp:revision>
  <cp:lastPrinted>2009-01-15T10:08:00Z</cp:lastPrinted>
  <dcterms:created xsi:type="dcterms:W3CDTF">2025-03-21T10:46:00Z</dcterms:created>
  <dcterms:modified xsi:type="dcterms:W3CDTF">2025-03-31T12:36:00Z</dcterms:modified>
</cp:coreProperties>
</file>