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8CB68" w14:textId="27BA77C4" w:rsidR="00EA5CDE" w:rsidRPr="001A7940" w:rsidRDefault="00EA5CDE" w:rsidP="00EA5CDE">
      <w:pPr>
        <w:suppressAutoHyphens/>
        <w:spacing w:line="276" w:lineRule="auto"/>
        <w:ind w:left="6237" w:right="-108" w:hanging="6237"/>
        <w:rPr>
          <w:b/>
          <w:lang w:eastAsia="ar-SA"/>
        </w:rPr>
      </w:pPr>
      <w:r w:rsidRPr="001A7940">
        <w:rPr>
          <w:b/>
          <w:lang w:eastAsia="ar-SA"/>
        </w:rPr>
        <w:t>PN/</w:t>
      </w:r>
      <w:r>
        <w:rPr>
          <w:b/>
          <w:lang w:eastAsia="ar-SA"/>
        </w:rPr>
        <w:t>02</w:t>
      </w:r>
      <w:r w:rsidRPr="001A7940">
        <w:rPr>
          <w:b/>
          <w:lang w:eastAsia="ar-SA"/>
        </w:rPr>
        <w:t>/2021</w:t>
      </w:r>
      <w:r w:rsidRPr="001A7940">
        <w:rPr>
          <w:b/>
          <w:lang w:eastAsia="ar-SA"/>
        </w:rPr>
        <w:tab/>
      </w:r>
      <w:r w:rsidRPr="001A7940">
        <w:rPr>
          <w:b/>
          <w:lang w:eastAsia="ar-SA"/>
        </w:rPr>
        <w:tab/>
      </w:r>
      <w:r w:rsidRPr="001A7940">
        <w:rPr>
          <w:b/>
          <w:lang w:eastAsia="ar-SA"/>
        </w:rPr>
        <w:tab/>
      </w:r>
      <w:r w:rsidRPr="001A7940">
        <w:rPr>
          <w:b/>
          <w:lang w:eastAsia="ar-SA"/>
        </w:rPr>
        <w:tab/>
      </w:r>
      <w:r w:rsidRPr="001A7940">
        <w:rPr>
          <w:b/>
          <w:lang w:eastAsia="ar-SA"/>
        </w:rPr>
        <w:tab/>
        <w:t xml:space="preserve">              </w:t>
      </w:r>
      <w:r>
        <w:rPr>
          <w:b/>
          <w:lang w:eastAsia="ar-SA"/>
        </w:rPr>
        <w:t xml:space="preserve">                                                                                          </w:t>
      </w:r>
      <w:r w:rsidRPr="001A7940">
        <w:rPr>
          <w:b/>
          <w:lang w:eastAsia="ar-SA"/>
        </w:rPr>
        <w:t>Załącznik nr 2 do SWZ</w:t>
      </w:r>
    </w:p>
    <w:p w14:paraId="25A01D2A" w14:textId="77777777" w:rsidR="00EA5CDE" w:rsidRPr="001A7940" w:rsidRDefault="00EA5CDE" w:rsidP="00EA5CDE">
      <w:pPr>
        <w:suppressAutoHyphens/>
        <w:spacing w:line="276" w:lineRule="auto"/>
        <w:ind w:left="6237" w:right="-108"/>
        <w:rPr>
          <w:b/>
          <w:lang w:eastAsia="ar-SA"/>
        </w:rPr>
      </w:pPr>
      <w:r>
        <w:rPr>
          <w:b/>
          <w:lang w:eastAsia="ar-SA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1A7940">
        <w:rPr>
          <w:b/>
          <w:lang w:eastAsia="ar-SA"/>
        </w:rPr>
        <w:t>(</w:t>
      </w:r>
      <w:r w:rsidRPr="001A7940">
        <w:rPr>
          <w:b/>
          <w:i/>
          <w:lang w:eastAsia="ar-SA"/>
        </w:rPr>
        <w:t>Załącznik nr 1 do umowy)</w:t>
      </w:r>
      <w:r w:rsidRPr="001A7940">
        <w:rPr>
          <w:b/>
          <w:i/>
          <w:u w:val="single"/>
          <w:lang w:eastAsia="ar-SA"/>
        </w:rPr>
        <w:br/>
      </w:r>
      <w:r w:rsidRPr="001A7940">
        <w:rPr>
          <w:b/>
          <w:bCs/>
          <w:lang w:eastAsia="ar-SA"/>
        </w:rPr>
        <w:tab/>
      </w:r>
      <w:r w:rsidRPr="001A7940">
        <w:rPr>
          <w:b/>
          <w:bCs/>
          <w:lang w:eastAsia="ar-SA"/>
        </w:rPr>
        <w:tab/>
      </w:r>
      <w:r w:rsidRPr="001A7940">
        <w:rPr>
          <w:b/>
          <w:bCs/>
          <w:lang w:eastAsia="ar-SA"/>
        </w:rPr>
        <w:tab/>
      </w:r>
    </w:p>
    <w:p w14:paraId="0A8B9992" w14:textId="77777777" w:rsidR="00EA5CDE" w:rsidRPr="001A7940" w:rsidRDefault="00EA5CDE" w:rsidP="00EA5CDE">
      <w:pPr>
        <w:pStyle w:val="Akapitzlist"/>
        <w:suppressAutoHyphens/>
        <w:spacing w:line="276" w:lineRule="auto"/>
        <w:ind w:left="360"/>
        <w:rPr>
          <w:b/>
          <w:bCs/>
          <w:lang w:eastAsia="ar-SA"/>
        </w:rPr>
      </w:pPr>
    </w:p>
    <w:p w14:paraId="288F2A31" w14:textId="77777777" w:rsidR="00EA5CDE" w:rsidRDefault="00EA5CDE" w:rsidP="00EA5CDE">
      <w:pPr>
        <w:suppressAutoHyphens/>
        <w:spacing w:line="276" w:lineRule="auto"/>
        <w:jc w:val="center"/>
        <w:rPr>
          <w:b/>
          <w:bCs/>
          <w:lang w:eastAsia="ar-SA"/>
        </w:rPr>
      </w:pPr>
      <w:r w:rsidRPr="001A7940">
        <w:rPr>
          <w:b/>
          <w:bCs/>
          <w:lang w:eastAsia="ar-SA"/>
        </w:rPr>
        <w:t>OPIS PRZEDMIOTU ZAMÓWIENIA</w:t>
      </w:r>
    </w:p>
    <w:p w14:paraId="17525D77" w14:textId="77777777" w:rsidR="00EA5CDE" w:rsidRPr="001A7940" w:rsidRDefault="00EA5CDE" w:rsidP="00EA5CDE">
      <w:pPr>
        <w:suppressAutoHyphens/>
        <w:spacing w:line="276" w:lineRule="auto"/>
        <w:jc w:val="center"/>
        <w:rPr>
          <w:b/>
          <w:bCs/>
          <w:lang w:eastAsia="ar-SA"/>
        </w:rPr>
      </w:pPr>
    </w:p>
    <w:p w14:paraId="4DD85288" w14:textId="77777777" w:rsidR="00EA5CDE" w:rsidRPr="0055757C" w:rsidRDefault="00EA5CDE" w:rsidP="00EA5CDE">
      <w:pPr>
        <w:pStyle w:val="Default"/>
        <w:numPr>
          <w:ilvl w:val="0"/>
          <w:numId w:val="2"/>
        </w:numPr>
        <w:ind w:left="426" w:hanging="284"/>
        <w:jc w:val="both"/>
      </w:pPr>
      <w:r>
        <w:t xml:space="preserve">Przedmiotem zamówienia jest </w:t>
      </w:r>
      <w:bookmarkStart w:id="0" w:name="_Hlk91145030"/>
      <w:r>
        <w:t>sukcesywna dostawa przez wykonawcę na rzecz zamawiającego leków,</w:t>
      </w:r>
      <w:bookmarkEnd w:id="0"/>
      <w:r>
        <w:rPr>
          <w:bCs/>
        </w:rPr>
        <w:t xml:space="preserve"> </w:t>
      </w:r>
      <w:r>
        <w:t xml:space="preserve">zgodnie z bieżącymi potrzebami zamawiającego, </w:t>
      </w:r>
      <w:r>
        <w:rPr>
          <w:bCs/>
        </w:rPr>
        <w:t xml:space="preserve">których </w:t>
      </w:r>
      <w:bookmarkStart w:id="1" w:name="_Hlk63892434"/>
      <w:r>
        <w:rPr>
          <w:bCs/>
        </w:rPr>
        <w:t>szczegółowy asortyment, ilości oraz ceny zawarte są w:</w:t>
      </w:r>
    </w:p>
    <w:p w14:paraId="7EE2FD00" w14:textId="77777777" w:rsidR="00EA5CDE" w:rsidRDefault="00EA5CDE" w:rsidP="00EA5CDE">
      <w:pPr>
        <w:pStyle w:val="Default"/>
        <w:ind w:left="426"/>
        <w:jc w:val="both"/>
        <w:rPr>
          <w:bCs/>
        </w:rPr>
      </w:pPr>
      <w:r>
        <w:rPr>
          <w:bCs/>
        </w:rPr>
        <w:t xml:space="preserve">a) formularzu ofertowym stanowiącym </w:t>
      </w:r>
      <w:r>
        <w:t>załącznik Nr 1 do SWZ.</w:t>
      </w:r>
    </w:p>
    <w:p w14:paraId="6510E1C8" w14:textId="77777777" w:rsidR="00EA5CDE" w:rsidRDefault="00EA5CDE" w:rsidP="00EA5CDE">
      <w:pPr>
        <w:pStyle w:val="Default"/>
        <w:ind w:left="426"/>
        <w:jc w:val="both"/>
      </w:pPr>
      <w:r>
        <w:rPr>
          <w:bCs/>
        </w:rPr>
        <w:t>b) formularzu asortymentowo-cenowym stanowiącym integralną część umowy</w:t>
      </w:r>
      <w:bookmarkEnd w:id="1"/>
      <w:r>
        <w:t>.</w:t>
      </w:r>
      <w:bookmarkStart w:id="2" w:name="_Hlk63892723"/>
    </w:p>
    <w:p w14:paraId="53B2AE5D" w14:textId="77777777" w:rsidR="00EA5CDE" w:rsidRDefault="00EA5CDE" w:rsidP="00EA5CDE">
      <w:pPr>
        <w:pStyle w:val="Default"/>
        <w:numPr>
          <w:ilvl w:val="0"/>
          <w:numId w:val="2"/>
        </w:numPr>
        <w:ind w:left="426" w:hanging="284"/>
        <w:jc w:val="both"/>
      </w:pPr>
      <w:bookmarkStart w:id="3" w:name="_Hlk63892832"/>
      <w:r>
        <w:t xml:space="preserve">Wykonawca zobowiązany jest do wykonania dostaw sukcesywnych na podstawie składanych przez zamawiającego zamówień, asortyment zamawiany będzie partiami, zgodnie z bieżącymi potrzebami zamawiającego. </w:t>
      </w:r>
    </w:p>
    <w:p w14:paraId="08D81788" w14:textId="77777777" w:rsidR="00EA5CDE" w:rsidRDefault="00EA5CDE" w:rsidP="00EA5CDE">
      <w:pPr>
        <w:pStyle w:val="Default"/>
        <w:numPr>
          <w:ilvl w:val="0"/>
          <w:numId w:val="2"/>
        </w:numPr>
        <w:ind w:left="426" w:hanging="284"/>
        <w:jc w:val="both"/>
      </w:pPr>
      <w:r>
        <w:t xml:space="preserve">Ilości asortymentu określone w umowie są wielkościami szacunkowymi. </w:t>
      </w:r>
    </w:p>
    <w:p w14:paraId="650B658A" w14:textId="77777777" w:rsidR="00EA5CDE" w:rsidRDefault="00EA5CDE" w:rsidP="00EA5CDE">
      <w:pPr>
        <w:pStyle w:val="Default"/>
        <w:numPr>
          <w:ilvl w:val="0"/>
          <w:numId w:val="2"/>
        </w:numPr>
        <w:ind w:left="426" w:hanging="284"/>
        <w:jc w:val="both"/>
      </w:pPr>
      <w:r>
        <w:t>Rzeczywiste ilości przedmiotu umowy wynikać będą z zamówień składanych przez Zamawiającego w okresie trwania umowy.</w:t>
      </w:r>
      <w:bookmarkEnd w:id="3"/>
    </w:p>
    <w:p w14:paraId="014354A0" w14:textId="77777777" w:rsidR="00EA5CDE" w:rsidRDefault="00EA5CDE" w:rsidP="00EA5CDE">
      <w:pPr>
        <w:pStyle w:val="Default"/>
        <w:numPr>
          <w:ilvl w:val="0"/>
          <w:numId w:val="2"/>
        </w:numPr>
        <w:ind w:left="426" w:hanging="284"/>
        <w:jc w:val="both"/>
      </w:pPr>
      <w:r>
        <w:t xml:space="preserve">W przypadku niewyczerpania przez zamawiającego pełnego asortymentu, wykonawca nie będzie rościł żadnych żądań wobec zamawiającego. Zamawiający zastrzega sobie prawo do zmiany zamawianych ilości w ramach asortymentu, pod warunkiem nieprzekroczenia ogólnej wartości umowy. Wskazane w tym punkcie zmiany nie wymagają formy pisemnego aneksu do umowy.  </w:t>
      </w:r>
      <w:bookmarkStart w:id="4" w:name="_Hlk63893381"/>
      <w:bookmarkStart w:id="5" w:name="_Hlk91144248"/>
      <w:r>
        <w:t xml:space="preserve">e-mail: </w:t>
      </w:r>
      <w:hyperlink r:id="rId5" w:history="1">
        <w:r>
          <w:rPr>
            <w:rStyle w:val="Hipercze"/>
          </w:rPr>
          <w:t>apteka@pzsolesnica.pl</w:t>
        </w:r>
      </w:hyperlink>
      <w:r>
        <w:t xml:space="preserve"> fax: +48 71 7767307</w:t>
      </w:r>
      <w:bookmarkStart w:id="6" w:name="_Hlk63893035"/>
      <w:bookmarkEnd w:id="4"/>
      <w:bookmarkEnd w:id="5"/>
    </w:p>
    <w:p w14:paraId="0F122A69" w14:textId="77777777" w:rsidR="00EA5CDE" w:rsidRDefault="00EA5CDE" w:rsidP="00EA5CDE">
      <w:pPr>
        <w:pStyle w:val="Default"/>
        <w:numPr>
          <w:ilvl w:val="0"/>
          <w:numId w:val="2"/>
        </w:numPr>
        <w:ind w:left="426" w:hanging="284"/>
        <w:jc w:val="both"/>
      </w:pPr>
      <w:r>
        <w:t>Wykonawca zobowiązuje się dostarczyć przedmiot umowy transportem na własny koszt do Apteki Zamawiającego mieszczącej się w budynku w Szpitala w Oleśnicy przy ul. Armii Krajowej 1, IV piętro, w godz. od 7.00 do 13.30 od poniedziałku do piątku. Jeżeli dostawa ma nastąpić po godzinach wskazanych powyżej, w dni świąteczne, w soboty, lub w dni wolne od pracy Wykonawca realizuje ją w pierwszym dniu roboczym następującym po terminie dostawy.</w:t>
      </w:r>
    </w:p>
    <w:p w14:paraId="46F1BF09" w14:textId="77777777" w:rsidR="00EA5CDE" w:rsidRDefault="00EA5CDE" w:rsidP="00EA5CDE">
      <w:pPr>
        <w:pStyle w:val="Default"/>
        <w:numPr>
          <w:ilvl w:val="0"/>
          <w:numId w:val="2"/>
        </w:numPr>
        <w:ind w:left="426" w:hanging="284"/>
        <w:jc w:val="both"/>
      </w:pPr>
      <w:r>
        <w:t>W przypadku zagrożenia życia, lub zdrowia pacjenta Wykonawca zobowiązuje się dostarczyć lek w trybie cito w ciągu 12 godzin od złożenia zamówienia.</w:t>
      </w:r>
    </w:p>
    <w:p w14:paraId="433A86C9" w14:textId="77777777" w:rsidR="00EA5CDE" w:rsidRDefault="00EA5CDE" w:rsidP="00EA5CDE">
      <w:pPr>
        <w:pStyle w:val="Default"/>
        <w:numPr>
          <w:ilvl w:val="0"/>
          <w:numId w:val="2"/>
        </w:numPr>
        <w:ind w:left="426" w:hanging="284"/>
        <w:jc w:val="both"/>
      </w:pPr>
      <w:r>
        <w:t>Wykonawca zobowiązany jest do realizacji dostaw w odpowiednich opakowaniach zapewniających należyte zabezpieczenie dostarczanych leków przed czynnikami pogodowymi, uszkodzeniami, lub zanieczyszczeniami.</w:t>
      </w:r>
    </w:p>
    <w:p w14:paraId="3751AC54" w14:textId="77777777" w:rsidR="00EA5CDE" w:rsidRDefault="00EA5CDE" w:rsidP="00EA5CDE">
      <w:pPr>
        <w:pStyle w:val="Default"/>
        <w:numPr>
          <w:ilvl w:val="0"/>
          <w:numId w:val="2"/>
        </w:numPr>
        <w:ind w:left="426" w:hanging="284"/>
        <w:jc w:val="both"/>
      </w:pPr>
      <w:r>
        <w:t>Przyjęcie towaru musi być poprzedzone wyłącznie badaniem opakowań zbiorczych przez Zamawiającego.</w:t>
      </w:r>
      <w:bookmarkEnd w:id="6"/>
    </w:p>
    <w:p w14:paraId="534CEE27" w14:textId="77777777" w:rsidR="00EA5CDE" w:rsidRDefault="00EA5CDE" w:rsidP="00EA5CDE">
      <w:pPr>
        <w:pStyle w:val="Default"/>
        <w:numPr>
          <w:ilvl w:val="0"/>
          <w:numId w:val="2"/>
        </w:numPr>
        <w:jc w:val="both"/>
      </w:pPr>
      <w:r>
        <w:t>W przypadku braku zamówionego towaru Zamawiający dopuszcza dostawę zamiennika, po wcześniejszym wyrażeniu zgody przez Zamawiającego na konkretny zamiennik.</w:t>
      </w:r>
    </w:p>
    <w:p w14:paraId="49592DA0" w14:textId="77777777" w:rsidR="00EA5CDE" w:rsidRDefault="00EA5CDE" w:rsidP="00EA5CDE">
      <w:pPr>
        <w:pStyle w:val="Default"/>
        <w:numPr>
          <w:ilvl w:val="0"/>
          <w:numId w:val="2"/>
        </w:numPr>
        <w:jc w:val="both"/>
      </w:pPr>
      <w:r>
        <w:t>W przypadku niedostarczenia partii towaru przez Wykonawcę w umówionych terminach, gdy opóźnienie wynosi 3 dni, lub w ilości mniejszej, niż zamówiona, albo dostarczenia towaru złej jakości, Zamawiający ma prawo do zakupienia towaru od innego Wykonawcy w ramach tzw. zakupu interwencyjnego. W takim przypadku Zamawiający ma prawo do zmniejszenia wielkości zamówienia o tę ilość, a Wykonawca zobowiązuje się pokryć różnicę w stosunku do ceny w załączniku nr 2 do formularza ofertowego oraz ponieść inne koszty np. transportu, które poniósł Zamawiający.  Zamawiający ma prawo do potrącenia udokumentowanych kosztów z bieżącej faktury wystawionej przez Wykonawcę. Dodatkowo Zamawiający ma prawo naliczyć kary umowne przysługujące mu z tytułów opóźnienia w realizacji umowy, o czym mowa w § 5 pkt 2.</w:t>
      </w:r>
    </w:p>
    <w:p w14:paraId="7D383CB2" w14:textId="77777777" w:rsidR="00EA5CDE" w:rsidRDefault="00EA5CDE" w:rsidP="00EA5CDE">
      <w:pPr>
        <w:pStyle w:val="Default"/>
        <w:numPr>
          <w:ilvl w:val="0"/>
          <w:numId w:val="2"/>
        </w:numPr>
        <w:jc w:val="both"/>
      </w:pPr>
      <w:r>
        <w:lastRenderedPageBreak/>
        <w:t>Wykonawca zobowiązuje się do bieżącego informowania Zamawiającego o wycofaniu lub wstrzymaniu w obrocie leków, jak również informacji o nowo wprowadzonych i zarejestrowanych preparatach.</w:t>
      </w:r>
      <w:bookmarkStart w:id="7" w:name="_Hlk63893121"/>
    </w:p>
    <w:p w14:paraId="717D763E" w14:textId="77777777" w:rsidR="00EA5CDE" w:rsidRDefault="00EA5CDE" w:rsidP="00EA5CDE">
      <w:pPr>
        <w:pStyle w:val="Default"/>
        <w:numPr>
          <w:ilvl w:val="0"/>
          <w:numId w:val="2"/>
        </w:numPr>
        <w:jc w:val="both"/>
      </w:pPr>
      <w:r>
        <w:t>Do każdej dostawy Wykonawca dołączy dokument zawierający: nazwę towaru, kod EAN, datę ważności, serię, ilość i cenę zawartą w fakturze VAT (powyższe dokumenty Wykonawca dostarczy w oryginałach dla Zamawiającego).</w:t>
      </w:r>
    </w:p>
    <w:p w14:paraId="752E12D8" w14:textId="77777777" w:rsidR="00EA5CDE" w:rsidRDefault="00EA5CDE" w:rsidP="00EA5CDE">
      <w:pPr>
        <w:pStyle w:val="Default"/>
        <w:numPr>
          <w:ilvl w:val="0"/>
          <w:numId w:val="2"/>
        </w:numPr>
        <w:jc w:val="both"/>
      </w:pPr>
      <w:r>
        <w:t xml:space="preserve">Wykonawca zobowiązany jest dostarczyć towar w uzgodnionych opakowaniach, na których powinny być widoczne fabryczne oznaczenia tzn. rodzaj, nazwę, datę produkcji, datę ważności serię, nazwę i dane, w tym adres producenta, zgodnie z wystawioną w celu realizacji umowy i sprzedaży towaru fakturą. Do każdego opakowania preparatu czasowo dopuszczonego do obrotu w RP Wykonawca zobowiązany jest dostarczyć ulotkę w języku polskim i dopuszczenie do obrotu na terenie RP przez Ministra Zdrowia.    </w:t>
      </w:r>
      <w:bookmarkEnd w:id="7"/>
    </w:p>
    <w:p w14:paraId="0395DF16" w14:textId="77777777" w:rsidR="00EA5CDE" w:rsidRDefault="00EA5CDE" w:rsidP="00EA5CDE">
      <w:pPr>
        <w:pStyle w:val="Default"/>
        <w:numPr>
          <w:ilvl w:val="0"/>
          <w:numId w:val="2"/>
        </w:numPr>
        <w:jc w:val="both"/>
      </w:pPr>
      <w:r>
        <w:t>Opakowania jednostkowe oraz zbiorcze przedmiotu umowy będą oznaczone zgodnie z obowiązującymi zasadami, a dostawa leków odbywać się będzie zgodnie z poniższymi przepisami:</w:t>
      </w:r>
    </w:p>
    <w:p w14:paraId="279BF0C9" w14:textId="77777777" w:rsidR="00EA5CDE" w:rsidRDefault="00EA5CDE" w:rsidP="00EA5CDE">
      <w:pPr>
        <w:pStyle w:val="Default"/>
        <w:numPr>
          <w:ilvl w:val="0"/>
          <w:numId w:val="3"/>
        </w:numPr>
        <w:jc w:val="both"/>
      </w:pPr>
      <w:bookmarkStart w:id="8" w:name="_Hlk91146446"/>
      <w:r>
        <w:t>ustawą z dnia 27 sierpnia 2004 r., o świadczeniach opieki zdrowotnej (</w:t>
      </w:r>
      <w:proofErr w:type="spellStart"/>
      <w:r>
        <w:t>t.j</w:t>
      </w:r>
      <w:proofErr w:type="spellEnd"/>
      <w:r>
        <w:t xml:space="preserve">. Dz. U. z 2018 r. poz. 1510, z </w:t>
      </w:r>
      <w:proofErr w:type="spellStart"/>
      <w:r>
        <w:t>późn</w:t>
      </w:r>
      <w:proofErr w:type="spellEnd"/>
      <w:r>
        <w:t>. zm.),</w:t>
      </w:r>
    </w:p>
    <w:p w14:paraId="247125CA" w14:textId="77777777" w:rsidR="00EA5CDE" w:rsidRDefault="00EA5CDE" w:rsidP="00EA5CDE">
      <w:pPr>
        <w:pStyle w:val="Default"/>
        <w:numPr>
          <w:ilvl w:val="0"/>
          <w:numId w:val="3"/>
        </w:numPr>
        <w:jc w:val="both"/>
      </w:pPr>
      <w:r>
        <w:t>ustawą Prawo farmaceutyczne z dnia 6 września 2001 r. (</w:t>
      </w:r>
      <w:proofErr w:type="spellStart"/>
      <w:r>
        <w:t>t.j</w:t>
      </w:r>
      <w:proofErr w:type="spellEnd"/>
      <w:r>
        <w:t xml:space="preserve">. Dz. U. z 2017 r. poz. 2211, z </w:t>
      </w:r>
      <w:proofErr w:type="spellStart"/>
      <w:r>
        <w:t>późn</w:t>
      </w:r>
      <w:proofErr w:type="spellEnd"/>
      <w:r>
        <w:t>. zm.),</w:t>
      </w:r>
    </w:p>
    <w:p w14:paraId="23C376E6" w14:textId="77777777" w:rsidR="00EA5CDE" w:rsidRDefault="00EA5CDE" w:rsidP="00EA5CDE">
      <w:pPr>
        <w:pStyle w:val="Default"/>
        <w:numPr>
          <w:ilvl w:val="0"/>
          <w:numId w:val="3"/>
        </w:numPr>
        <w:tabs>
          <w:tab w:val="left" w:pos="426"/>
        </w:tabs>
        <w:jc w:val="both"/>
      </w:pPr>
      <w:r>
        <w:t>wytycznymi z dnia 7 marca 2013 r. w sprawie Dobrej Praktyki Dystrybucyjnej dotyczącej produktów leczniczych do stosowania u ludzi (2013/C 68/01)</w:t>
      </w:r>
      <w:bookmarkEnd w:id="2"/>
      <w:bookmarkEnd w:id="8"/>
      <w:r>
        <w:t>.</w:t>
      </w:r>
    </w:p>
    <w:p w14:paraId="1CB51818" w14:textId="6927DF4A" w:rsidR="00EA5CDE" w:rsidRPr="009453F1" w:rsidRDefault="00EA5CDE" w:rsidP="00EA5CDE">
      <w:pPr>
        <w:pStyle w:val="Akapitzlist"/>
        <w:numPr>
          <w:ilvl w:val="0"/>
          <w:numId w:val="2"/>
        </w:numPr>
        <w:tabs>
          <w:tab w:val="left" w:pos="284"/>
          <w:tab w:val="left" w:pos="8820"/>
        </w:tabs>
        <w:suppressAutoHyphens/>
        <w:autoSpaceDN w:val="0"/>
        <w:jc w:val="both"/>
        <w:rPr>
          <w:color w:val="000000"/>
          <w:sz w:val="22"/>
          <w:szCs w:val="22"/>
        </w:rPr>
      </w:pPr>
      <w:bookmarkStart w:id="9" w:name="_Hlk91148663"/>
      <w:r w:rsidRPr="00FD302A">
        <w:t xml:space="preserve">Do </w:t>
      </w:r>
      <w:r>
        <w:t xml:space="preserve">leku </w:t>
      </w:r>
      <w:proofErr w:type="spellStart"/>
      <w:r w:rsidRPr="00FD302A">
        <w:t>sefluran</w:t>
      </w:r>
      <w:proofErr w:type="spellEnd"/>
      <w:r w:rsidRPr="00FD302A">
        <w:t xml:space="preserve"> do </w:t>
      </w:r>
      <w:proofErr w:type="spellStart"/>
      <w:r w:rsidRPr="00FD302A">
        <w:t>desfluran</w:t>
      </w:r>
      <w:proofErr w:type="spellEnd"/>
      <w:r>
        <w:t xml:space="preserve"> zamawiający wymaga zawarcia umowy użyczenia </w:t>
      </w:r>
      <w:r w:rsidRPr="00FD302A">
        <w:rPr>
          <w:color w:val="000000"/>
          <w:sz w:val="22"/>
          <w:szCs w:val="22"/>
        </w:rPr>
        <w:t>trzech sztuk parowników do płynu wziewnego.</w:t>
      </w:r>
      <w:bookmarkEnd w:id="9"/>
      <w:r>
        <w:rPr>
          <w:color w:val="000000"/>
          <w:sz w:val="22"/>
          <w:szCs w:val="22"/>
        </w:rPr>
        <w:t xml:space="preserve"> </w:t>
      </w:r>
      <w:r w:rsidR="00CE4DF7">
        <w:rPr>
          <w:color w:val="000000"/>
          <w:sz w:val="22"/>
          <w:szCs w:val="22"/>
        </w:rPr>
        <w:t>Wykonawca przedłoży umowę użyczenia jako p</w:t>
      </w:r>
      <w:r w:rsidR="000552D6">
        <w:rPr>
          <w:color w:val="000000"/>
          <w:sz w:val="22"/>
          <w:szCs w:val="22"/>
        </w:rPr>
        <w:t>r</w:t>
      </w:r>
      <w:r w:rsidR="00CE4DF7">
        <w:rPr>
          <w:color w:val="000000"/>
          <w:sz w:val="22"/>
          <w:szCs w:val="22"/>
        </w:rPr>
        <w:t>zedmiotowy środek dowod</w:t>
      </w:r>
      <w:r w:rsidR="000552D6">
        <w:rPr>
          <w:color w:val="000000"/>
          <w:sz w:val="22"/>
          <w:szCs w:val="22"/>
        </w:rPr>
        <w:t>o</w:t>
      </w:r>
      <w:r w:rsidR="00CE4DF7">
        <w:rPr>
          <w:color w:val="000000"/>
          <w:sz w:val="22"/>
          <w:szCs w:val="22"/>
        </w:rPr>
        <w:t>wy.</w:t>
      </w:r>
    </w:p>
    <w:p w14:paraId="6A6A0F95" w14:textId="77777777" w:rsidR="00EA5CDE" w:rsidRPr="0055757C" w:rsidRDefault="00EA5CDE" w:rsidP="00EA5CDE">
      <w:pPr>
        <w:pStyle w:val="Akapitzlist"/>
        <w:numPr>
          <w:ilvl w:val="0"/>
          <w:numId w:val="2"/>
        </w:numPr>
        <w:tabs>
          <w:tab w:val="left" w:pos="284"/>
          <w:tab w:val="left" w:pos="8820"/>
        </w:tabs>
        <w:suppressAutoHyphens/>
        <w:autoSpaceDN w:val="0"/>
        <w:jc w:val="both"/>
        <w:rPr>
          <w:color w:val="000000"/>
          <w:sz w:val="22"/>
          <w:szCs w:val="22"/>
        </w:rPr>
      </w:pPr>
      <w:r>
        <w:t>Przedmiotem zamówienia jest 28 zadań według poniższego zestawienia:</w:t>
      </w:r>
    </w:p>
    <w:p w14:paraId="51028010" w14:textId="77777777" w:rsidR="004F14F2" w:rsidRDefault="004F14F2"/>
    <w:sectPr w:rsidR="004F1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B6A47"/>
    <w:multiLevelType w:val="multilevel"/>
    <w:tmpl w:val="E3E4538E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" w15:restartNumberingAfterBreak="0">
    <w:nsid w:val="4D3C2FFD"/>
    <w:multiLevelType w:val="multilevel"/>
    <w:tmpl w:val="8D7A15A8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DE"/>
    <w:rsid w:val="000552D6"/>
    <w:rsid w:val="004F14F2"/>
    <w:rsid w:val="00CE4DF7"/>
    <w:rsid w:val="00EA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E182A"/>
  <w15:chartTrackingRefBased/>
  <w15:docId w15:val="{BBAF4163-7C87-4E8D-A46C-864C3826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A5CDE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color w:val="000000"/>
      <w:kern w:val="3"/>
      <w:sz w:val="24"/>
      <w:szCs w:val="24"/>
    </w:rPr>
  </w:style>
  <w:style w:type="numbering" w:customStyle="1" w:styleId="WWNum1">
    <w:name w:val="WWNum1"/>
    <w:rsid w:val="00EA5CDE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EA5CD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A5CD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teka@pzsolesn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724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Hachol</dc:creator>
  <cp:keywords/>
  <dc:description/>
  <cp:lastModifiedBy>Grażyna Hachol</cp:lastModifiedBy>
  <cp:revision>2</cp:revision>
  <dcterms:created xsi:type="dcterms:W3CDTF">2021-12-27T20:26:00Z</dcterms:created>
  <dcterms:modified xsi:type="dcterms:W3CDTF">2021-12-27T21:01:00Z</dcterms:modified>
</cp:coreProperties>
</file>